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EE521" w14:textId="77777777" w:rsidR="00564F9D" w:rsidRPr="002200FA" w:rsidRDefault="00564F9D" w:rsidP="00564F9D">
      <w:pPr>
        <w:jc w:val="center"/>
        <w:rPr>
          <w:b/>
          <w:sz w:val="28"/>
          <w:szCs w:val="28"/>
        </w:rPr>
      </w:pPr>
      <w:r w:rsidRPr="002200FA">
        <w:rPr>
          <w:b/>
          <w:sz w:val="28"/>
          <w:szCs w:val="28"/>
        </w:rPr>
        <w:t>Public Health Surveillance Determination Worksheet</w:t>
      </w:r>
      <w:r w:rsidR="0048289E" w:rsidRPr="002200FA">
        <w:rPr>
          <w:b/>
          <w:sz w:val="28"/>
          <w:szCs w:val="28"/>
        </w:rPr>
        <w:t xml:space="preserve"> </w:t>
      </w:r>
    </w:p>
    <w:p w14:paraId="5458F855" w14:textId="01795771" w:rsidR="00343501" w:rsidRPr="002200FA" w:rsidRDefault="00343501" w:rsidP="00235982">
      <w:pPr>
        <w:rPr>
          <w:i/>
        </w:rPr>
      </w:pPr>
      <w:r w:rsidRPr="002200FA">
        <w:rPr>
          <w:i/>
        </w:rPr>
        <w:t xml:space="preserve">This worksheet should be completed by investigators whose project may qualify as a public health surveillance activity and would therefore not constitute human subjects research. Only the JHU IRBs may establish that a project led by or involving a JHU faculty member, staff </w:t>
      </w:r>
      <w:r w:rsidR="002C104B" w:rsidRPr="002200FA">
        <w:rPr>
          <w:i/>
        </w:rPr>
        <w:t xml:space="preserve">member, </w:t>
      </w:r>
      <w:r w:rsidRPr="002200FA">
        <w:rPr>
          <w:i/>
        </w:rPr>
        <w:t xml:space="preserve">or student qualifies as a public health surveillance activity.  To assist the JHM IRB in making this determination, please complete this worksheet thoroughly, ensuring a comprehensive response is provided for each question. </w:t>
      </w:r>
      <w:r w:rsidR="00B615DA" w:rsidRPr="002200FA">
        <w:rPr>
          <w:i/>
        </w:rPr>
        <w:t xml:space="preserve">Please visit the </w:t>
      </w:r>
      <w:hyperlink r:id="rId7" w:history="1">
        <w:r w:rsidR="00B615DA" w:rsidRPr="000A5088">
          <w:rPr>
            <w:rStyle w:val="Hyperlink"/>
            <w:i/>
          </w:rPr>
          <w:t>JHU guidance for investigators on Public Health Surveillance Activities</w:t>
        </w:r>
      </w:hyperlink>
      <w:r w:rsidR="00B615DA" w:rsidRPr="002200FA">
        <w:rPr>
          <w:i/>
        </w:rPr>
        <w:t xml:space="preserve"> for additional information to help with completion of this worksheet.</w:t>
      </w:r>
    </w:p>
    <w:p w14:paraId="743BAA72" w14:textId="1007F643" w:rsidR="00FC0D0A" w:rsidRPr="002200FA" w:rsidRDefault="00FC0D0A" w:rsidP="00235982">
      <w:pPr>
        <w:rPr>
          <w:i/>
        </w:rPr>
      </w:pPr>
      <w:r w:rsidRPr="002200FA">
        <w:rPr>
          <w:i/>
        </w:rPr>
        <w:t>To be considered a “Public Health Surveillance Activity”</w:t>
      </w:r>
      <w:r w:rsidR="00235982" w:rsidRPr="002200FA">
        <w:rPr>
          <w:i/>
          <w:vertAlign w:val="superscript"/>
        </w:rPr>
        <w:t>1</w:t>
      </w:r>
      <w:r w:rsidR="00235982" w:rsidRPr="002200FA">
        <w:rPr>
          <w:i/>
        </w:rPr>
        <w:t xml:space="preserve"> </w:t>
      </w:r>
      <w:r w:rsidRPr="002200FA">
        <w:rPr>
          <w:i/>
        </w:rPr>
        <w:t xml:space="preserve"> your project must meet each of the following criteri</w:t>
      </w:r>
      <w:r w:rsidR="002C104B" w:rsidRPr="002200FA">
        <w:rPr>
          <w:i/>
        </w:rPr>
        <w:t>a</w:t>
      </w:r>
      <w:r w:rsidRPr="002200FA">
        <w:rPr>
          <w:i/>
        </w:rPr>
        <w:t>:</w:t>
      </w:r>
    </w:p>
    <w:p w14:paraId="3006C1E3" w14:textId="77777777" w:rsidR="00FC0D0A" w:rsidRPr="002200FA" w:rsidRDefault="00FC0D0A" w:rsidP="00FC0D0A">
      <w:pPr>
        <w:numPr>
          <w:ilvl w:val="0"/>
          <w:numId w:val="2"/>
        </w:numPr>
        <w:shd w:val="clear" w:color="auto" w:fill="FFFFFF"/>
        <w:spacing w:before="100" w:beforeAutospacing="1" w:after="100" w:afterAutospacing="1" w:line="240" w:lineRule="auto"/>
        <w:rPr>
          <w:rFonts w:eastAsia="Times New Roman" w:cstheme="minorHAnsi"/>
          <w:color w:val="000000"/>
          <w:lang w:val="en"/>
        </w:rPr>
      </w:pPr>
      <w:r w:rsidRPr="002200FA">
        <w:rPr>
          <w:rFonts w:eastAsia="Times New Roman" w:cstheme="minorHAnsi"/>
          <w:color w:val="000000"/>
          <w:lang w:val="en"/>
        </w:rPr>
        <w:t>The activity must be a public health surveillance activity (45 CFR 46.102(</w:t>
      </w:r>
      <w:r w:rsidRPr="002200FA">
        <w:rPr>
          <w:rFonts w:eastAsia="Times New Roman" w:cstheme="minorHAnsi"/>
          <w:i/>
          <w:iCs/>
          <w:color w:val="000000"/>
          <w:lang w:val="en"/>
        </w:rPr>
        <w:t>l</w:t>
      </w:r>
      <w:r w:rsidRPr="002200FA">
        <w:rPr>
          <w:rFonts w:eastAsia="Times New Roman" w:cstheme="minorHAnsi"/>
          <w:color w:val="000000"/>
          <w:lang w:val="en"/>
        </w:rPr>
        <w:t>)(2));</w:t>
      </w:r>
    </w:p>
    <w:p w14:paraId="0E48FFA7" w14:textId="30CF4505" w:rsidR="00FC0D0A" w:rsidRPr="002200FA" w:rsidRDefault="00FC0D0A" w:rsidP="00FC0D0A">
      <w:pPr>
        <w:numPr>
          <w:ilvl w:val="0"/>
          <w:numId w:val="2"/>
        </w:numPr>
        <w:shd w:val="clear" w:color="auto" w:fill="FFFFFF"/>
        <w:spacing w:before="100" w:beforeAutospacing="1" w:after="100" w:afterAutospacing="1" w:line="240" w:lineRule="auto"/>
        <w:rPr>
          <w:rFonts w:eastAsia="Times New Roman" w:cstheme="minorHAnsi"/>
          <w:color w:val="000000"/>
          <w:lang w:val="en"/>
        </w:rPr>
      </w:pPr>
      <w:r w:rsidRPr="002200FA">
        <w:rPr>
          <w:rFonts w:eastAsia="Times New Roman" w:cstheme="minorHAnsi"/>
          <w:color w:val="000000"/>
          <w:lang w:val="en"/>
        </w:rPr>
        <w:t>The activity must be conducted, supported, requested, ordered, required, or authorized by a public health authority (45 CFR 46.102(k) and 46.102(</w:t>
      </w:r>
      <w:r w:rsidRPr="002200FA">
        <w:rPr>
          <w:rFonts w:eastAsia="Times New Roman" w:cstheme="minorHAnsi"/>
          <w:i/>
          <w:iCs/>
          <w:color w:val="000000"/>
          <w:lang w:val="en"/>
        </w:rPr>
        <w:t>l</w:t>
      </w:r>
      <w:r w:rsidRPr="002200FA">
        <w:rPr>
          <w:rFonts w:eastAsia="Times New Roman" w:cstheme="minorHAnsi"/>
          <w:color w:val="000000"/>
          <w:lang w:val="en"/>
        </w:rPr>
        <w:t>)(2)); and</w:t>
      </w:r>
      <w:r w:rsidR="002C104B" w:rsidRPr="002200FA">
        <w:rPr>
          <w:rFonts w:eastAsia="Times New Roman" w:cstheme="minorHAnsi"/>
          <w:color w:val="000000"/>
          <w:lang w:val="en"/>
        </w:rPr>
        <w:t>,</w:t>
      </w:r>
    </w:p>
    <w:p w14:paraId="21846982" w14:textId="23F7F58D" w:rsidR="00FC0D0A" w:rsidRPr="002200FA" w:rsidRDefault="00FC0D0A" w:rsidP="00235982">
      <w:pPr>
        <w:numPr>
          <w:ilvl w:val="0"/>
          <w:numId w:val="2"/>
        </w:numPr>
        <w:shd w:val="clear" w:color="auto" w:fill="FFFFFF"/>
        <w:spacing w:before="100" w:beforeAutospacing="1" w:after="100" w:afterAutospacing="1" w:line="240" w:lineRule="auto"/>
        <w:rPr>
          <w:i/>
        </w:rPr>
      </w:pPr>
      <w:r w:rsidRPr="002200FA">
        <w:rPr>
          <w:rFonts w:eastAsia="Times New Roman" w:cstheme="minorHAnsi"/>
          <w:color w:val="000000"/>
          <w:lang w:val="en"/>
        </w:rPr>
        <w:t>The activity must be limited to that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(45 CFR 46.102(</w:t>
      </w:r>
      <w:r w:rsidRPr="002200FA">
        <w:rPr>
          <w:rFonts w:eastAsia="Times New Roman" w:cstheme="minorHAnsi"/>
          <w:i/>
          <w:iCs/>
          <w:color w:val="000000"/>
          <w:lang w:val="en"/>
        </w:rPr>
        <w:t>l</w:t>
      </w:r>
      <w:r w:rsidRPr="002200FA">
        <w:rPr>
          <w:rFonts w:eastAsia="Times New Roman" w:cstheme="minorHAnsi"/>
          <w:color w:val="000000"/>
          <w:lang w:val="en"/>
        </w:rPr>
        <w:t>)(2)).</w:t>
      </w:r>
    </w:p>
    <w:tbl>
      <w:tblPr>
        <w:tblStyle w:val="TableGrid"/>
        <w:tblW w:w="0" w:type="auto"/>
        <w:tblLook w:val="04A0" w:firstRow="1" w:lastRow="0" w:firstColumn="1" w:lastColumn="0" w:noHBand="0" w:noVBand="1"/>
      </w:tblPr>
      <w:tblGrid>
        <w:gridCol w:w="9350"/>
      </w:tblGrid>
      <w:tr w:rsidR="00343501" w14:paraId="60665F7D" w14:textId="77777777" w:rsidTr="00235982">
        <w:tc>
          <w:tcPr>
            <w:tcW w:w="9350" w:type="dxa"/>
            <w:shd w:val="clear" w:color="auto" w:fill="auto"/>
          </w:tcPr>
          <w:p w14:paraId="6FD070C6" w14:textId="63001F03" w:rsidR="00FC0D0A" w:rsidRPr="00235982" w:rsidRDefault="00343501" w:rsidP="00235982">
            <w:pPr>
              <w:rPr>
                <w:b/>
              </w:rPr>
            </w:pPr>
            <w:r w:rsidRPr="00235982">
              <w:rPr>
                <w:b/>
              </w:rPr>
              <w:t xml:space="preserve">Q1. </w:t>
            </w:r>
            <w:r w:rsidR="00FC0D0A" w:rsidRPr="00235982">
              <w:rPr>
                <w:b/>
              </w:rPr>
              <w:t xml:space="preserve">Please describe your activity and </w:t>
            </w:r>
            <w:r w:rsidR="00CC6AB7" w:rsidRPr="00235982">
              <w:rPr>
                <w:b/>
              </w:rPr>
              <w:t>address</w:t>
            </w:r>
            <w:r w:rsidR="00FC0D0A" w:rsidRPr="00235982">
              <w:rPr>
                <w:b/>
              </w:rPr>
              <w:t xml:space="preserve"> </w:t>
            </w:r>
            <w:r w:rsidR="002200FA">
              <w:rPr>
                <w:b/>
              </w:rPr>
              <w:t xml:space="preserve">each of </w:t>
            </w:r>
            <w:r w:rsidR="00FC0D0A" w:rsidRPr="00235982">
              <w:rPr>
                <w:b/>
              </w:rPr>
              <w:t>the following:</w:t>
            </w:r>
          </w:p>
          <w:p w14:paraId="2A833FE3" w14:textId="77777777" w:rsidR="00343501" w:rsidRDefault="00FC0D0A" w:rsidP="00235982">
            <w:pPr>
              <w:pStyle w:val="ListParagraph"/>
              <w:numPr>
                <w:ilvl w:val="0"/>
                <w:numId w:val="3"/>
              </w:numPr>
            </w:pPr>
            <w:r>
              <w:t xml:space="preserve">What the </w:t>
            </w:r>
            <w:r w:rsidR="00CC6AB7">
              <w:t>activity entails</w:t>
            </w:r>
          </w:p>
          <w:tbl>
            <w:tblPr>
              <w:tblStyle w:val="TableGrid"/>
              <w:tblW w:w="0" w:type="auto"/>
              <w:tblLook w:val="04A0" w:firstRow="1" w:lastRow="0" w:firstColumn="1" w:lastColumn="0" w:noHBand="0" w:noVBand="1"/>
            </w:tblPr>
            <w:tblGrid>
              <w:gridCol w:w="9119"/>
            </w:tblGrid>
            <w:tr w:rsidR="004744E1" w14:paraId="40C33724" w14:textId="77777777" w:rsidTr="002200FA">
              <w:trPr>
                <w:trHeight w:val="521"/>
              </w:trPr>
              <w:tc>
                <w:tcPr>
                  <w:tcW w:w="9119" w:type="dxa"/>
                </w:tcPr>
                <w:p w14:paraId="28E59289" w14:textId="77777777" w:rsidR="004744E1" w:rsidRDefault="004744E1" w:rsidP="004744E1"/>
                <w:p w14:paraId="0A3355A8" w14:textId="77777777" w:rsidR="004744E1" w:rsidRDefault="004744E1" w:rsidP="004744E1"/>
                <w:p w14:paraId="71F42CF3" w14:textId="77777777" w:rsidR="004744E1" w:rsidRDefault="004744E1" w:rsidP="004744E1"/>
                <w:p w14:paraId="30301C87" w14:textId="77777777" w:rsidR="004744E1" w:rsidRDefault="004744E1" w:rsidP="004744E1"/>
              </w:tc>
            </w:tr>
          </w:tbl>
          <w:p w14:paraId="6E69D73C" w14:textId="77777777" w:rsidR="004744E1" w:rsidRDefault="00FC0D0A" w:rsidP="00235982">
            <w:pPr>
              <w:pStyle w:val="ListParagraph"/>
              <w:numPr>
                <w:ilvl w:val="0"/>
                <w:numId w:val="3"/>
              </w:numPr>
            </w:pPr>
            <w:r>
              <w:t xml:space="preserve">How the </w:t>
            </w:r>
            <w:r w:rsidR="00CC6AB7">
              <w:t>activity</w:t>
            </w:r>
            <w:r>
              <w:t xml:space="preserve"> will provide timely and useful evidence </w:t>
            </w:r>
            <w:r w:rsidR="00CC6AB7">
              <w:t>to</w:t>
            </w:r>
            <w:r>
              <w:t xml:space="preserve"> public health authorities</w:t>
            </w:r>
          </w:p>
          <w:tbl>
            <w:tblPr>
              <w:tblStyle w:val="TableGrid"/>
              <w:tblW w:w="0" w:type="auto"/>
              <w:tblLook w:val="04A0" w:firstRow="1" w:lastRow="0" w:firstColumn="1" w:lastColumn="0" w:noHBand="0" w:noVBand="1"/>
            </w:tblPr>
            <w:tblGrid>
              <w:gridCol w:w="9119"/>
            </w:tblGrid>
            <w:tr w:rsidR="004744E1" w14:paraId="437BD1E5" w14:textId="77777777" w:rsidTr="004744E1">
              <w:tc>
                <w:tcPr>
                  <w:tcW w:w="9119" w:type="dxa"/>
                </w:tcPr>
                <w:p w14:paraId="003023A6" w14:textId="77777777" w:rsidR="004744E1" w:rsidRDefault="004744E1" w:rsidP="004744E1"/>
                <w:p w14:paraId="51D44888" w14:textId="77777777" w:rsidR="004744E1" w:rsidRDefault="004744E1" w:rsidP="004744E1"/>
                <w:p w14:paraId="3F6D4A9B" w14:textId="77777777" w:rsidR="004744E1" w:rsidRDefault="004744E1" w:rsidP="004744E1"/>
                <w:p w14:paraId="4FE5F1D8" w14:textId="77777777" w:rsidR="004744E1" w:rsidRDefault="004744E1" w:rsidP="004744E1"/>
              </w:tc>
            </w:tr>
          </w:tbl>
          <w:p w14:paraId="33AECC88" w14:textId="77777777" w:rsidR="00CC6AB7" w:rsidRDefault="00CC6AB7" w:rsidP="002200FA">
            <w:pPr>
              <w:pStyle w:val="ListParagraph"/>
              <w:numPr>
                <w:ilvl w:val="0"/>
                <w:numId w:val="3"/>
              </w:numPr>
              <w:ind w:left="720" w:hanging="270"/>
            </w:pPr>
            <w:r>
              <w:t>How the activity will enable public health authorities to be more effective in their efforts to protect &amp; promote public health</w:t>
            </w:r>
          </w:p>
          <w:tbl>
            <w:tblPr>
              <w:tblStyle w:val="TableGrid"/>
              <w:tblW w:w="0" w:type="auto"/>
              <w:tblLook w:val="04A0" w:firstRow="1" w:lastRow="0" w:firstColumn="1" w:lastColumn="0" w:noHBand="0" w:noVBand="1"/>
            </w:tblPr>
            <w:tblGrid>
              <w:gridCol w:w="9119"/>
            </w:tblGrid>
            <w:tr w:rsidR="004744E1" w14:paraId="4ED06549" w14:textId="77777777" w:rsidTr="004744E1">
              <w:tc>
                <w:tcPr>
                  <w:tcW w:w="9119" w:type="dxa"/>
                </w:tcPr>
                <w:p w14:paraId="2BCA8A59" w14:textId="77777777" w:rsidR="004744E1" w:rsidRDefault="004744E1" w:rsidP="004744E1"/>
                <w:p w14:paraId="142A303B" w14:textId="77777777" w:rsidR="004744E1" w:rsidRDefault="004744E1" w:rsidP="004744E1"/>
                <w:p w14:paraId="5ED3FE8A" w14:textId="77777777" w:rsidR="004744E1" w:rsidRDefault="004744E1" w:rsidP="004744E1"/>
                <w:p w14:paraId="5057AE8E" w14:textId="77777777" w:rsidR="004744E1" w:rsidRDefault="004744E1" w:rsidP="004744E1"/>
              </w:tc>
            </w:tr>
          </w:tbl>
          <w:p w14:paraId="6A233276" w14:textId="77777777" w:rsidR="004744E1" w:rsidRDefault="00CC6AB7" w:rsidP="00235982">
            <w:pPr>
              <w:pStyle w:val="ListParagraph"/>
              <w:numPr>
                <w:ilvl w:val="0"/>
                <w:numId w:val="3"/>
              </w:numPr>
            </w:pPr>
            <w:r>
              <w:t xml:space="preserve">How the activity is limited to that </w:t>
            </w:r>
            <w:r w:rsidRPr="00235982">
              <w:rPr>
                <w:b/>
              </w:rPr>
              <w:t>necessary</w:t>
            </w:r>
            <w:r>
              <w:t xml:space="preserve"> to allow a public health authority to identify, monitor, assess, or investigate potential public health signals, onset of disease outbreaks, or conditions of public health importance</w:t>
            </w:r>
          </w:p>
          <w:tbl>
            <w:tblPr>
              <w:tblStyle w:val="TableGrid"/>
              <w:tblW w:w="0" w:type="auto"/>
              <w:tblLook w:val="04A0" w:firstRow="1" w:lastRow="0" w:firstColumn="1" w:lastColumn="0" w:noHBand="0" w:noVBand="1"/>
            </w:tblPr>
            <w:tblGrid>
              <w:gridCol w:w="9119"/>
            </w:tblGrid>
            <w:tr w:rsidR="004744E1" w14:paraId="3CD8B846" w14:textId="77777777" w:rsidTr="002200FA">
              <w:trPr>
                <w:trHeight w:val="1448"/>
              </w:trPr>
              <w:tc>
                <w:tcPr>
                  <w:tcW w:w="9119" w:type="dxa"/>
                </w:tcPr>
                <w:p w14:paraId="612221EE" w14:textId="77777777" w:rsidR="004744E1" w:rsidRDefault="004744E1" w:rsidP="004744E1"/>
                <w:p w14:paraId="757C92C1" w14:textId="77777777" w:rsidR="004744E1" w:rsidRDefault="004744E1" w:rsidP="004744E1"/>
                <w:p w14:paraId="4716FA83" w14:textId="77777777" w:rsidR="004744E1" w:rsidRDefault="004744E1" w:rsidP="004744E1"/>
                <w:p w14:paraId="5962C2D1" w14:textId="77777777" w:rsidR="004744E1" w:rsidRDefault="004744E1" w:rsidP="004744E1"/>
              </w:tc>
            </w:tr>
          </w:tbl>
          <w:p w14:paraId="1DC27666" w14:textId="77777777" w:rsidR="00CC6AB7" w:rsidRDefault="00CC6AB7" w:rsidP="00A80066">
            <w:pPr>
              <w:pStyle w:val="ListParagraph"/>
              <w:numPr>
                <w:ilvl w:val="0"/>
                <w:numId w:val="3"/>
              </w:numPr>
            </w:pPr>
            <w:r>
              <w:lastRenderedPageBreak/>
              <w:t>Whether there is a direct link between the surveillance activity and the decision-making and acti</w:t>
            </w:r>
            <w:r w:rsidR="00235982">
              <w:t>on by a public health authority</w:t>
            </w:r>
          </w:p>
          <w:tbl>
            <w:tblPr>
              <w:tblStyle w:val="TableGrid"/>
              <w:tblW w:w="0" w:type="auto"/>
              <w:tblLook w:val="04A0" w:firstRow="1" w:lastRow="0" w:firstColumn="1" w:lastColumn="0" w:noHBand="0" w:noVBand="1"/>
            </w:tblPr>
            <w:tblGrid>
              <w:gridCol w:w="9119"/>
            </w:tblGrid>
            <w:tr w:rsidR="004744E1" w14:paraId="256470D1" w14:textId="77777777" w:rsidTr="002200FA">
              <w:trPr>
                <w:trHeight w:val="1142"/>
              </w:trPr>
              <w:tc>
                <w:tcPr>
                  <w:tcW w:w="9119" w:type="dxa"/>
                </w:tcPr>
                <w:p w14:paraId="1948D181" w14:textId="77777777" w:rsidR="004744E1" w:rsidRDefault="004744E1" w:rsidP="004744E1"/>
                <w:p w14:paraId="6A4CF51E" w14:textId="77777777" w:rsidR="004744E1" w:rsidRDefault="004744E1" w:rsidP="004744E1"/>
              </w:tc>
            </w:tr>
          </w:tbl>
          <w:p w14:paraId="389FAAC0" w14:textId="77777777" w:rsidR="004744E1" w:rsidRDefault="004744E1" w:rsidP="002200FA"/>
        </w:tc>
      </w:tr>
      <w:tr w:rsidR="00343501" w14:paraId="51706CEB" w14:textId="77777777" w:rsidTr="002200FA">
        <w:trPr>
          <w:trHeight w:val="53"/>
        </w:trPr>
        <w:tc>
          <w:tcPr>
            <w:tcW w:w="9350" w:type="dxa"/>
            <w:shd w:val="clear" w:color="auto" w:fill="auto"/>
          </w:tcPr>
          <w:p w14:paraId="09CE7BCF" w14:textId="77777777" w:rsidR="00235982" w:rsidRDefault="00235982" w:rsidP="00A80066">
            <w:pPr>
              <w:jc w:val="center"/>
            </w:pPr>
          </w:p>
        </w:tc>
      </w:tr>
      <w:tr w:rsidR="00343501" w14:paraId="549742F3" w14:textId="77777777" w:rsidTr="00235982">
        <w:tc>
          <w:tcPr>
            <w:tcW w:w="9350" w:type="dxa"/>
            <w:shd w:val="clear" w:color="auto" w:fill="auto"/>
          </w:tcPr>
          <w:p w14:paraId="610F6077" w14:textId="7FEC272A" w:rsidR="00235982" w:rsidRDefault="00235982" w:rsidP="00235982">
            <w:r w:rsidRPr="002200FA">
              <w:rPr>
                <w:b/>
              </w:rPr>
              <w:t>Q2</w:t>
            </w:r>
            <w:r w:rsidR="002C104B">
              <w:rPr>
                <w:b/>
              </w:rPr>
              <w:t>.</w:t>
            </w:r>
            <w:r>
              <w:t xml:space="preserve"> </w:t>
            </w:r>
            <w:r w:rsidRPr="00235982">
              <w:rPr>
                <w:b/>
              </w:rPr>
              <w:t xml:space="preserve">Please identify the public health authority connected to this activity and address </w:t>
            </w:r>
            <w:r w:rsidR="002200FA">
              <w:rPr>
                <w:b/>
              </w:rPr>
              <w:t xml:space="preserve">each of </w:t>
            </w:r>
            <w:r w:rsidRPr="00235982">
              <w:rPr>
                <w:b/>
              </w:rPr>
              <w:t>the following</w:t>
            </w:r>
            <w:r>
              <w:t xml:space="preserve">: </w:t>
            </w:r>
          </w:p>
          <w:p w14:paraId="25F4A10E" w14:textId="77777777" w:rsidR="00235982" w:rsidRDefault="00235982" w:rsidP="00235982">
            <w:pPr>
              <w:pStyle w:val="ListParagraph"/>
              <w:numPr>
                <w:ilvl w:val="0"/>
                <w:numId w:val="5"/>
              </w:numPr>
            </w:pPr>
            <w:r>
              <w:t>The name of the Public Health Authority</w:t>
            </w:r>
          </w:p>
          <w:tbl>
            <w:tblPr>
              <w:tblStyle w:val="TableGrid"/>
              <w:tblW w:w="0" w:type="auto"/>
              <w:tblLook w:val="04A0" w:firstRow="1" w:lastRow="0" w:firstColumn="1" w:lastColumn="0" w:noHBand="0" w:noVBand="1"/>
            </w:tblPr>
            <w:tblGrid>
              <w:gridCol w:w="9119"/>
            </w:tblGrid>
            <w:tr w:rsidR="00A80066" w14:paraId="47436A9F" w14:textId="77777777" w:rsidTr="00A80066">
              <w:tc>
                <w:tcPr>
                  <w:tcW w:w="9119" w:type="dxa"/>
                </w:tcPr>
                <w:p w14:paraId="005E4230" w14:textId="77777777" w:rsidR="00A80066" w:rsidRDefault="00A80066" w:rsidP="00A80066"/>
                <w:p w14:paraId="0C7A34AC" w14:textId="77777777" w:rsidR="00A80066" w:rsidRDefault="00A80066" w:rsidP="00A80066"/>
              </w:tc>
            </w:tr>
          </w:tbl>
          <w:p w14:paraId="34D3582C" w14:textId="690BD514" w:rsidR="00235982" w:rsidRDefault="00235982" w:rsidP="00235982">
            <w:pPr>
              <w:pStyle w:val="ListParagraph"/>
              <w:numPr>
                <w:ilvl w:val="0"/>
                <w:numId w:val="5"/>
              </w:numPr>
            </w:pPr>
            <w:r>
              <w:t>Whether the named authority has</w:t>
            </w:r>
            <w:r w:rsidR="00CA3B8A">
              <w:t>,</w:t>
            </w:r>
            <w:r>
              <w:t xml:space="preserve"> as part of its official mandate</w:t>
            </w:r>
            <w:r w:rsidR="00CA3B8A">
              <w:t>,</w:t>
            </w:r>
            <w:r>
              <w:t xml:space="preserve"> a responsibility for public health matters [If so, please explain]</w:t>
            </w:r>
          </w:p>
          <w:tbl>
            <w:tblPr>
              <w:tblStyle w:val="TableGrid"/>
              <w:tblW w:w="0" w:type="auto"/>
              <w:tblLook w:val="04A0" w:firstRow="1" w:lastRow="0" w:firstColumn="1" w:lastColumn="0" w:noHBand="0" w:noVBand="1"/>
            </w:tblPr>
            <w:tblGrid>
              <w:gridCol w:w="9119"/>
            </w:tblGrid>
            <w:tr w:rsidR="00A80066" w14:paraId="2542B81A" w14:textId="77777777" w:rsidTr="00A80066">
              <w:tc>
                <w:tcPr>
                  <w:tcW w:w="9119" w:type="dxa"/>
                </w:tcPr>
                <w:p w14:paraId="0B9D88FA" w14:textId="77777777" w:rsidR="00A80066" w:rsidRDefault="00A80066" w:rsidP="00A80066"/>
                <w:p w14:paraId="359C95E5" w14:textId="77777777" w:rsidR="00A80066" w:rsidRDefault="00A80066" w:rsidP="00A80066"/>
                <w:p w14:paraId="532F3913" w14:textId="77777777" w:rsidR="00A80066" w:rsidRDefault="00A80066" w:rsidP="00A80066"/>
                <w:p w14:paraId="14E16094" w14:textId="77777777" w:rsidR="00A80066" w:rsidRDefault="00A80066" w:rsidP="00A80066"/>
              </w:tc>
            </w:tr>
          </w:tbl>
          <w:p w14:paraId="7A1AFA95" w14:textId="119A514B" w:rsidR="00A80066" w:rsidRDefault="00235982" w:rsidP="00A80066">
            <w:pPr>
              <w:pStyle w:val="ListParagraph"/>
              <w:numPr>
                <w:ilvl w:val="0"/>
                <w:numId w:val="5"/>
              </w:numPr>
            </w:pPr>
            <w:r>
              <w:t xml:space="preserve">Whether the public health authority is conducting, supporting, requesting, ordering, required or authorizing this project [Please </w:t>
            </w:r>
            <w:r w:rsidR="002200FA">
              <w:t xml:space="preserve">review the corresponding </w:t>
            </w:r>
            <w:hyperlink r:id="rId8" w:history="1">
              <w:r w:rsidR="002200FA" w:rsidRPr="000A5088">
                <w:rPr>
                  <w:rStyle w:val="Hyperlink"/>
                </w:rPr>
                <w:t>guidance on Public Health Surveillance Activities</w:t>
              </w:r>
            </w:hyperlink>
            <w:r>
              <w:t xml:space="preserve"> </w:t>
            </w:r>
            <w:r w:rsidR="002200FA">
              <w:t xml:space="preserve">for information on the potential roles of a public health authority and use this guidance to </w:t>
            </w:r>
            <w:r>
              <w:t xml:space="preserve">describe the role of the </w:t>
            </w:r>
            <w:r w:rsidR="002200FA">
              <w:t>p</w:t>
            </w:r>
            <w:r>
              <w:t xml:space="preserve">ublic </w:t>
            </w:r>
            <w:r w:rsidR="002200FA">
              <w:t>h</w:t>
            </w:r>
            <w:r>
              <w:t xml:space="preserve">ealth </w:t>
            </w:r>
            <w:r w:rsidR="002200FA">
              <w:t>authority</w:t>
            </w:r>
            <w:r>
              <w:t>]</w:t>
            </w:r>
          </w:p>
          <w:tbl>
            <w:tblPr>
              <w:tblStyle w:val="TableGrid"/>
              <w:tblW w:w="0" w:type="auto"/>
              <w:tblLook w:val="04A0" w:firstRow="1" w:lastRow="0" w:firstColumn="1" w:lastColumn="0" w:noHBand="0" w:noVBand="1"/>
            </w:tblPr>
            <w:tblGrid>
              <w:gridCol w:w="9119"/>
            </w:tblGrid>
            <w:tr w:rsidR="00A80066" w14:paraId="241B5BE9" w14:textId="77777777" w:rsidTr="00A80066">
              <w:tc>
                <w:tcPr>
                  <w:tcW w:w="9119" w:type="dxa"/>
                </w:tcPr>
                <w:p w14:paraId="309D08D4" w14:textId="77777777" w:rsidR="00A80066" w:rsidRDefault="00A80066" w:rsidP="00A80066"/>
                <w:p w14:paraId="7DA1D611" w14:textId="77777777" w:rsidR="00A80066" w:rsidRDefault="00A80066" w:rsidP="00A80066"/>
                <w:p w14:paraId="13C87DA8" w14:textId="77777777" w:rsidR="00A80066" w:rsidRDefault="00A80066" w:rsidP="00A80066"/>
                <w:p w14:paraId="7ACCF68C" w14:textId="77777777" w:rsidR="00A80066" w:rsidRDefault="00A80066" w:rsidP="00A80066"/>
              </w:tc>
            </w:tr>
          </w:tbl>
          <w:p w14:paraId="7F1B479D" w14:textId="77777777" w:rsidR="00343501" w:rsidRDefault="00343501" w:rsidP="002200FA"/>
        </w:tc>
      </w:tr>
      <w:tr w:rsidR="00343501" w14:paraId="7E3A8D48" w14:textId="77777777" w:rsidTr="002200FA">
        <w:trPr>
          <w:trHeight w:val="53"/>
        </w:trPr>
        <w:tc>
          <w:tcPr>
            <w:tcW w:w="9350" w:type="dxa"/>
            <w:shd w:val="clear" w:color="auto" w:fill="auto"/>
          </w:tcPr>
          <w:p w14:paraId="6485DB4A" w14:textId="77777777" w:rsidR="00235982" w:rsidRDefault="00235982" w:rsidP="002C104B">
            <w:pPr>
              <w:jc w:val="center"/>
            </w:pPr>
          </w:p>
        </w:tc>
      </w:tr>
    </w:tbl>
    <w:p w14:paraId="478CD6C9" w14:textId="77777777" w:rsidR="00343501" w:rsidRDefault="00343501" w:rsidP="00235982">
      <w:pPr>
        <w:rPr>
          <w:rFonts w:cstheme="minorHAnsi"/>
        </w:rPr>
      </w:pPr>
    </w:p>
    <w:p w14:paraId="0118B36B" w14:textId="77777777" w:rsidR="00FC0D0A" w:rsidRPr="00343501" w:rsidRDefault="00FC0D0A" w:rsidP="00235982">
      <w:pPr>
        <w:rPr>
          <w:rFonts w:cstheme="minorHAnsi"/>
        </w:rPr>
      </w:pPr>
      <w:r>
        <w:rPr>
          <w:rStyle w:val="FootnoteReference"/>
        </w:rPr>
        <w:footnoteRef/>
      </w:r>
      <w:r>
        <w:t xml:space="preserve"> </w:t>
      </w:r>
      <w:hyperlink r:id="rId9" w:history="1">
        <w:r w:rsidRPr="00F10940">
          <w:rPr>
            <w:rStyle w:val="Hyperlink"/>
          </w:rPr>
          <w:t>https://www.hhs.gov/ohrp/draft-guidance-public-health-surveillance-</w:t>
        </w:r>
        <w:bookmarkStart w:id="0" w:name="_GoBack"/>
        <w:bookmarkEnd w:id="0"/>
        <w:r w:rsidRPr="00F10940">
          <w:rPr>
            <w:rStyle w:val="Hyperlink"/>
          </w:rPr>
          <w:t>activities.html</w:t>
        </w:r>
      </w:hyperlink>
    </w:p>
    <w:sectPr w:rsidR="00FC0D0A" w:rsidRPr="003435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7AC89" w14:textId="77777777" w:rsidR="00860347" w:rsidRDefault="00860347" w:rsidP="00564F9D">
      <w:pPr>
        <w:spacing w:after="0" w:line="240" w:lineRule="auto"/>
      </w:pPr>
      <w:r>
        <w:separator/>
      </w:r>
    </w:p>
  </w:endnote>
  <w:endnote w:type="continuationSeparator" w:id="0">
    <w:p w14:paraId="2B9C9A8E" w14:textId="77777777" w:rsidR="00860347" w:rsidRDefault="00860347" w:rsidP="0056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55FF" w14:textId="50D7EDB4" w:rsidR="002200FA" w:rsidRDefault="002200FA">
    <w:pPr>
      <w:pStyle w:val="Footer"/>
    </w:pPr>
    <w:r>
      <w:t>Version 1: January 8, 2019</w:t>
    </w:r>
  </w:p>
  <w:p w14:paraId="42476822" w14:textId="77777777" w:rsidR="002200FA" w:rsidRDefault="0022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B8FE0" w14:textId="77777777" w:rsidR="00860347" w:rsidRDefault="00860347" w:rsidP="00564F9D">
      <w:pPr>
        <w:spacing w:after="0" w:line="240" w:lineRule="auto"/>
      </w:pPr>
      <w:r>
        <w:separator/>
      </w:r>
    </w:p>
  </w:footnote>
  <w:footnote w:type="continuationSeparator" w:id="0">
    <w:p w14:paraId="6BC450EC" w14:textId="77777777" w:rsidR="00860347" w:rsidRDefault="00860347" w:rsidP="00564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32E"/>
    <w:multiLevelType w:val="hybridMultilevel"/>
    <w:tmpl w:val="C964A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A508F"/>
    <w:multiLevelType w:val="hybridMultilevel"/>
    <w:tmpl w:val="1FF0AF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664B13B9"/>
    <w:multiLevelType w:val="hybridMultilevel"/>
    <w:tmpl w:val="CAA82E4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15:restartNumberingAfterBreak="0">
    <w:nsid w:val="6FD3386F"/>
    <w:multiLevelType w:val="hybridMultilevel"/>
    <w:tmpl w:val="D834F25E"/>
    <w:lvl w:ilvl="0" w:tplc="EA9862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1D49AE"/>
    <w:multiLevelType w:val="multilevel"/>
    <w:tmpl w:val="B80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9D"/>
    <w:rsid w:val="000A5088"/>
    <w:rsid w:val="00151E9A"/>
    <w:rsid w:val="001F27B4"/>
    <w:rsid w:val="002200FA"/>
    <w:rsid w:val="00235982"/>
    <w:rsid w:val="002C104B"/>
    <w:rsid w:val="002F0C67"/>
    <w:rsid w:val="00343501"/>
    <w:rsid w:val="004744E1"/>
    <w:rsid w:val="0048289E"/>
    <w:rsid w:val="00564F9D"/>
    <w:rsid w:val="006C058C"/>
    <w:rsid w:val="007675D4"/>
    <w:rsid w:val="00860347"/>
    <w:rsid w:val="00A80066"/>
    <w:rsid w:val="00B615DA"/>
    <w:rsid w:val="00B71359"/>
    <w:rsid w:val="00B850F5"/>
    <w:rsid w:val="00BE0F23"/>
    <w:rsid w:val="00CA3B8A"/>
    <w:rsid w:val="00CC6AB7"/>
    <w:rsid w:val="00F5496E"/>
    <w:rsid w:val="00FC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0FE5"/>
  <w15:docId w15:val="{6655A170-CBE6-45CB-994E-4A8C8FB4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F9D"/>
  </w:style>
  <w:style w:type="paragraph" w:styleId="Footer">
    <w:name w:val="footer"/>
    <w:basedOn w:val="Normal"/>
    <w:link w:val="FooterChar"/>
    <w:uiPriority w:val="99"/>
    <w:unhideWhenUsed/>
    <w:rsid w:val="0056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F9D"/>
  </w:style>
  <w:style w:type="paragraph" w:styleId="ListParagraph">
    <w:name w:val="List Paragraph"/>
    <w:basedOn w:val="Normal"/>
    <w:uiPriority w:val="34"/>
    <w:qFormat/>
    <w:rsid w:val="00564F9D"/>
    <w:pPr>
      <w:ind w:left="720"/>
      <w:contextualSpacing/>
    </w:pPr>
  </w:style>
  <w:style w:type="paragraph" w:styleId="BalloonText">
    <w:name w:val="Balloon Text"/>
    <w:basedOn w:val="Normal"/>
    <w:link w:val="BalloonTextChar"/>
    <w:uiPriority w:val="99"/>
    <w:semiHidden/>
    <w:unhideWhenUsed/>
    <w:rsid w:val="00343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501"/>
    <w:rPr>
      <w:rFonts w:ascii="Segoe UI" w:hAnsi="Segoe UI" w:cs="Segoe UI"/>
      <w:sz w:val="18"/>
      <w:szCs w:val="18"/>
    </w:rPr>
  </w:style>
  <w:style w:type="table" w:styleId="TableGrid">
    <w:name w:val="Table Grid"/>
    <w:basedOn w:val="TableNormal"/>
    <w:uiPriority w:val="39"/>
    <w:rsid w:val="0034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3501"/>
    <w:pPr>
      <w:spacing w:after="15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0D0A"/>
    <w:rPr>
      <w:vertAlign w:val="superscript"/>
    </w:rPr>
  </w:style>
  <w:style w:type="character" w:styleId="Hyperlink">
    <w:name w:val="Hyperlink"/>
    <w:basedOn w:val="DefaultParagraphFont"/>
    <w:uiPriority w:val="99"/>
    <w:unhideWhenUsed/>
    <w:rsid w:val="00FC0D0A"/>
    <w:rPr>
      <w:color w:val="0563C1" w:themeColor="hyperlink"/>
      <w:u w:val="single"/>
    </w:rPr>
  </w:style>
  <w:style w:type="character" w:styleId="Emphasis">
    <w:name w:val="Emphasis"/>
    <w:basedOn w:val="DefaultParagraphFont"/>
    <w:uiPriority w:val="20"/>
    <w:qFormat/>
    <w:rsid w:val="00FC0D0A"/>
    <w:rPr>
      <w:i/>
      <w:iCs/>
    </w:rPr>
  </w:style>
  <w:style w:type="character" w:styleId="CommentReference">
    <w:name w:val="annotation reference"/>
    <w:basedOn w:val="DefaultParagraphFont"/>
    <w:uiPriority w:val="99"/>
    <w:semiHidden/>
    <w:unhideWhenUsed/>
    <w:rsid w:val="00B615DA"/>
    <w:rPr>
      <w:sz w:val="16"/>
      <w:szCs w:val="16"/>
    </w:rPr>
  </w:style>
  <w:style w:type="paragraph" w:styleId="CommentText">
    <w:name w:val="annotation text"/>
    <w:basedOn w:val="Normal"/>
    <w:link w:val="CommentTextChar"/>
    <w:uiPriority w:val="99"/>
    <w:semiHidden/>
    <w:unhideWhenUsed/>
    <w:rsid w:val="00B615DA"/>
    <w:pPr>
      <w:spacing w:line="240" w:lineRule="auto"/>
    </w:pPr>
    <w:rPr>
      <w:sz w:val="20"/>
      <w:szCs w:val="20"/>
    </w:rPr>
  </w:style>
  <w:style w:type="character" w:customStyle="1" w:styleId="CommentTextChar">
    <w:name w:val="Comment Text Char"/>
    <w:basedOn w:val="DefaultParagraphFont"/>
    <w:link w:val="CommentText"/>
    <w:uiPriority w:val="99"/>
    <w:semiHidden/>
    <w:rsid w:val="00B615DA"/>
    <w:rPr>
      <w:sz w:val="20"/>
      <w:szCs w:val="20"/>
    </w:rPr>
  </w:style>
  <w:style w:type="paragraph" w:styleId="CommentSubject">
    <w:name w:val="annotation subject"/>
    <w:basedOn w:val="CommentText"/>
    <w:next w:val="CommentText"/>
    <w:link w:val="CommentSubjectChar"/>
    <w:uiPriority w:val="99"/>
    <w:semiHidden/>
    <w:unhideWhenUsed/>
    <w:rsid w:val="00B615DA"/>
    <w:rPr>
      <w:b/>
      <w:bCs/>
    </w:rPr>
  </w:style>
  <w:style w:type="character" w:customStyle="1" w:styleId="CommentSubjectChar">
    <w:name w:val="Comment Subject Char"/>
    <w:basedOn w:val="CommentTextChar"/>
    <w:link w:val="CommentSubject"/>
    <w:uiPriority w:val="99"/>
    <w:semiHidden/>
    <w:rsid w:val="00B615DA"/>
    <w:rPr>
      <w:b/>
      <w:bCs/>
      <w:sz w:val="20"/>
      <w:szCs w:val="20"/>
    </w:rPr>
  </w:style>
  <w:style w:type="paragraph" w:styleId="Revision">
    <w:name w:val="Revision"/>
    <w:hidden/>
    <w:uiPriority w:val="99"/>
    <w:semiHidden/>
    <w:rsid w:val="00A800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94276">
      <w:bodyDiv w:val="1"/>
      <w:marLeft w:val="0"/>
      <w:marRight w:val="0"/>
      <w:marTop w:val="0"/>
      <w:marBottom w:val="0"/>
      <w:divBdr>
        <w:top w:val="none" w:sz="0" w:space="0" w:color="auto"/>
        <w:left w:val="none" w:sz="0" w:space="0" w:color="auto"/>
        <w:bottom w:val="none" w:sz="0" w:space="0" w:color="auto"/>
        <w:right w:val="none" w:sz="0" w:space="0" w:color="auto"/>
      </w:divBdr>
      <w:divsChild>
        <w:div w:id="2023437834">
          <w:marLeft w:val="0"/>
          <w:marRight w:val="0"/>
          <w:marTop w:val="0"/>
          <w:marBottom w:val="0"/>
          <w:divBdr>
            <w:top w:val="none" w:sz="0" w:space="0" w:color="auto"/>
            <w:left w:val="none" w:sz="0" w:space="0" w:color="auto"/>
            <w:bottom w:val="none" w:sz="0" w:space="0" w:color="auto"/>
            <w:right w:val="none" w:sz="0" w:space="0" w:color="auto"/>
          </w:divBdr>
          <w:divsChild>
            <w:div w:id="8870264">
              <w:marLeft w:val="0"/>
              <w:marRight w:val="0"/>
              <w:marTop w:val="0"/>
              <w:marBottom w:val="0"/>
              <w:divBdr>
                <w:top w:val="none" w:sz="0" w:space="0" w:color="auto"/>
                <w:left w:val="none" w:sz="0" w:space="0" w:color="auto"/>
                <w:bottom w:val="none" w:sz="0" w:space="0" w:color="auto"/>
                <w:right w:val="none" w:sz="0" w:space="0" w:color="auto"/>
              </w:divBdr>
              <w:divsChild>
                <w:div w:id="1554779357">
                  <w:marLeft w:val="0"/>
                  <w:marRight w:val="0"/>
                  <w:marTop w:val="0"/>
                  <w:marBottom w:val="375"/>
                  <w:divBdr>
                    <w:top w:val="none" w:sz="0" w:space="0" w:color="auto"/>
                    <w:left w:val="none" w:sz="0" w:space="0" w:color="auto"/>
                    <w:bottom w:val="none" w:sz="0" w:space="0" w:color="auto"/>
                    <w:right w:val="none" w:sz="0" w:space="0" w:color="auto"/>
                  </w:divBdr>
                  <w:divsChild>
                    <w:div w:id="1217668501">
                      <w:marLeft w:val="0"/>
                      <w:marRight w:val="0"/>
                      <w:marTop w:val="0"/>
                      <w:marBottom w:val="0"/>
                      <w:divBdr>
                        <w:top w:val="none" w:sz="0" w:space="0" w:color="auto"/>
                        <w:left w:val="none" w:sz="0" w:space="0" w:color="auto"/>
                        <w:bottom w:val="none" w:sz="0" w:space="0" w:color="auto"/>
                        <w:right w:val="none" w:sz="0" w:space="0" w:color="auto"/>
                      </w:divBdr>
                      <w:divsChild>
                        <w:div w:id="1871911860">
                          <w:marLeft w:val="0"/>
                          <w:marRight w:val="0"/>
                          <w:marTop w:val="0"/>
                          <w:marBottom w:val="0"/>
                          <w:divBdr>
                            <w:top w:val="none" w:sz="0" w:space="0" w:color="auto"/>
                            <w:left w:val="none" w:sz="0" w:space="0" w:color="auto"/>
                            <w:bottom w:val="none" w:sz="0" w:space="0" w:color="auto"/>
                            <w:right w:val="none" w:sz="0" w:space="0" w:color="auto"/>
                          </w:divBdr>
                          <w:divsChild>
                            <w:div w:id="673608401">
                              <w:marLeft w:val="0"/>
                              <w:marRight w:val="0"/>
                              <w:marTop w:val="0"/>
                              <w:marBottom w:val="0"/>
                              <w:divBdr>
                                <w:top w:val="none" w:sz="0" w:space="0" w:color="auto"/>
                                <w:left w:val="none" w:sz="0" w:space="0" w:color="auto"/>
                                <w:bottom w:val="none" w:sz="0" w:space="0" w:color="auto"/>
                                <w:right w:val="none" w:sz="0" w:space="0" w:color="auto"/>
                              </w:divBdr>
                              <w:divsChild>
                                <w:div w:id="97409248">
                                  <w:marLeft w:val="0"/>
                                  <w:marRight w:val="0"/>
                                  <w:marTop w:val="0"/>
                                  <w:marBottom w:val="0"/>
                                  <w:divBdr>
                                    <w:top w:val="none" w:sz="0" w:space="0" w:color="auto"/>
                                    <w:left w:val="none" w:sz="0" w:space="0" w:color="auto"/>
                                    <w:bottom w:val="none" w:sz="0" w:space="0" w:color="auto"/>
                                    <w:right w:val="none" w:sz="0" w:space="0" w:color="auto"/>
                                  </w:divBdr>
                                  <w:divsChild>
                                    <w:div w:id="21305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86023">
      <w:bodyDiv w:val="1"/>
      <w:marLeft w:val="0"/>
      <w:marRight w:val="0"/>
      <w:marTop w:val="0"/>
      <w:marBottom w:val="0"/>
      <w:divBdr>
        <w:top w:val="none" w:sz="0" w:space="0" w:color="auto"/>
        <w:left w:val="none" w:sz="0" w:space="0" w:color="auto"/>
        <w:bottom w:val="none" w:sz="0" w:space="0" w:color="auto"/>
        <w:right w:val="none" w:sz="0" w:space="0" w:color="auto"/>
      </w:divBdr>
      <w:divsChild>
        <w:div w:id="1459952060">
          <w:marLeft w:val="0"/>
          <w:marRight w:val="0"/>
          <w:marTop w:val="0"/>
          <w:marBottom w:val="0"/>
          <w:divBdr>
            <w:top w:val="none" w:sz="0" w:space="0" w:color="auto"/>
            <w:left w:val="none" w:sz="0" w:space="0" w:color="auto"/>
            <w:bottom w:val="none" w:sz="0" w:space="0" w:color="auto"/>
            <w:right w:val="none" w:sz="0" w:space="0" w:color="auto"/>
          </w:divBdr>
          <w:divsChild>
            <w:div w:id="536551889">
              <w:marLeft w:val="0"/>
              <w:marRight w:val="0"/>
              <w:marTop w:val="0"/>
              <w:marBottom w:val="0"/>
              <w:divBdr>
                <w:top w:val="none" w:sz="0" w:space="0" w:color="auto"/>
                <w:left w:val="none" w:sz="0" w:space="0" w:color="auto"/>
                <w:bottom w:val="none" w:sz="0" w:space="0" w:color="auto"/>
                <w:right w:val="none" w:sz="0" w:space="0" w:color="auto"/>
              </w:divBdr>
              <w:divsChild>
                <w:div w:id="2069913764">
                  <w:marLeft w:val="0"/>
                  <w:marRight w:val="0"/>
                  <w:marTop w:val="0"/>
                  <w:marBottom w:val="375"/>
                  <w:divBdr>
                    <w:top w:val="none" w:sz="0" w:space="0" w:color="auto"/>
                    <w:left w:val="none" w:sz="0" w:space="0" w:color="auto"/>
                    <w:bottom w:val="none" w:sz="0" w:space="0" w:color="auto"/>
                    <w:right w:val="none" w:sz="0" w:space="0" w:color="auto"/>
                  </w:divBdr>
                  <w:divsChild>
                    <w:div w:id="2023968860">
                      <w:marLeft w:val="0"/>
                      <w:marRight w:val="0"/>
                      <w:marTop w:val="0"/>
                      <w:marBottom w:val="0"/>
                      <w:divBdr>
                        <w:top w:val="none" w:sz="0" w:space="0" w:color="auto"/>
                        <w:left w:val="none" w:sz="0" w:space="0" w:color="auto"/>
                        <w:bottom w:val="none" w:sz="0" w:space="0" w:color="auto"/>
                        <w:right w:val="none" w:sz="0" w:space="0" w:color="auto"/>
                      </w:divBdr>
                      <w:divsChild>
                        <w:div w:id="1660109388">
                          <w:marLeft w:val="0"/>
                          <w:marRight w:val="0"/>
                          <w:marTop w:val="0"/>
                          <w:marBottom w:val="0"/>
                          <w:divBdr>
                            <w:top w:val="none" w:sz="0" w:space="0" w:color="auto"/>
                            <w:left w:val="none" w:sz="0" w:space="0" w:color="auto"/>
                            <w:bottom w:val="none" w:sz="0" w:space="0" w:color="auto"/>
                            <w:right w:val="none" w:sz="0" w:space="0" w:color="auto"/>
                          </w:divBdr>
                          <w:divsChild>
                            <w:div w:id="575362053">
                              <w:marLeft w:val="0"/>
                              <w:marRight w:val="0"/>
                              <w:marTop w:val="0"/>
                              <w:marBottom w:val="0"/>
                              <w:divBdr>
                                <w:top w:val="none" w:sz="0" w:space="0" w:color="auto"/>
                                <w:left w:val="none" w:sz="0" w:space="0" w:color="auto"/>
                                <w:bottom w:val="none" w:sz="0" w:space="0" w:color="auto"/>
                                <w:right w:val="none" w:sz="0" w:space="0" w:color="auto"/>
                              </w:divBdr>
                              <w:divsChild>
                                <w:div w:id="896235699">
                                  <w:marLeft w:val="0"/>
                                  <w:marRight w:val="0"/>
                                  <w:marTop w:val="0"/>
                                  <w:marBottom w:val="0"/>
                                  <w:divBdr>
                                    <w:top w:val="none" w:sz="0" w:space="0" w:color="auto"/>
                                    <w:left w:val="none" w:sz="0" w:space="0" w:color="auto"/>
                                    <w:bottom w:val="none" w:sz="0" w:space="0" w:color="auto"/>
                                    <w:right w:val="none" w:sz="0" w:space="0" w:color="auto"/>
                                  </w:divBdr>
                                  <w:divsChild>
                                    <w:div w:id="8776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63796">
      <w:bodyDiv w:val="1"/>
      <w:marLeft w:val="0"/>
      <w:marRight w:val="0"/>
      <w:marTop w:val="0"/>
      <w:marBottom w:val="0"/>
      <w:divBdr>
        <w:top w:val="none" w:sz="0" w:space="0" w:color="auto"/>
        <w:left w:val="none" w:sz="0" w:space="0" w:color="auto"/>
        <w:bottom w:val="none" w:sz="0" w:space="0" w:color="auto"/>
        <w:right w:val="none" w:sz="0" w:space="0" w:color="auto"/>
      </w:divBdr>
      <w:divsChild>
        <w:div w:id="715130482">
          <w:marLeft w:val="0"/>
          <w:marRight w:val="0"/>
          <w:marTop w:val="0"/>
          <w:marBottom w:val="0"/>
          <w:divBdr>
            <w:top w:val="none" w:sz="0" w:space="0" w:color="auto"/>
            <w:left w:val="none" w:sz="0" w:space="0" w:color="auto"/>
            <w:bottom w:val="none" w:sz="0" w:space="0" w:color="auto"/>
            <w:right w:val="none" w:sz="0" w:space="0" w:color="auto"/>
          </w:divBdr>
          <w:divsChild>
            <w:div w:id="2117172124">
              <w:marLeft w:val="0"/>
              <w:marRight w:val="0"/>
              <w:marTop w:val="0"/>
              <w:marBottom w:val="0"/>
              <w:divBdr>
                <w:top w:val="none" w:sz="0" w:space="0" w:color="auto"/>
                <w:left w:val="none" w:sz="0" w:space="0" w:color="auto"/>
                <w:bottom w:val="none" w:sz="0" w:space="0" w:color="auto"/>
                <w:right w:val="none" w:sz="0" w:space="0" w:color="auto"/>
              </w:divBdr>
              <w:divsChild>
                <w:div w:id="977877526">
                  <w:marLeft w:val="0"/>
                  <w:marRight w:val="0"/>
                  <w:marTop w:val="0"/>
                  <w:marBottom w:val="375"/>
                  <w:divBdr>
                    <w:top w:val="none" w:sz="0" w:space="0" w:color="auto"/>
                    <w:left w:val="none" w:sz="0" w:space="0" w:color="auto"/>
                    <w:bottom w:val="none" w:sz="0" w:space="0" w:color="auto"/>
                    <w:right w:val="none" w:sz="0" w:space="0" w:color="auto"/>
                  </w:divBdr>
                  <w:divsChild>
                    <w:div w:id="1051923953">
                      <w:marLeft w:val="0"/>
                      <w:marRight w:val="0"/>
                      <w:marTop w:val="0"/>
                      <w:marBottom w:val="0"/>
                      <w:divBdr>
                        <w:top w:val="none" w:sz="0" w:space="0" w:color="auto"/>
                        <w:left w:val="none" w:sz="0" w:space="0" w:color="auto"/>
                        <w:bottom w:val="none" w:sz="0" w:space="0" w:color="auto"/>
                        <w:right w:val="none" w:sz="0" w:space="0" w:color="auto"/>
                      </w:divBdr>
                      <w:divsChild>
                        <w:div w:id="127087041">
                          <w:marLeft w:val="0"/>
                          <w:marRight w:val="0"/>
                          <w:marTop w:val="0"/>
                          <w:marBottom w:val="0"/>
                          <w:divBdr>
                            <w:top w:val="none" w:sz="0" w:space="0" w:color="auto"/>
                            <w:left w:val="none" w:sz="0" w:space="0" w:color="auto"/>
                            <w:bottom w:val="none" w:sz="0" w:space="0" w:color="auto"/>
                            <w:right w:val="none" w:sz="0" w:space="0" w:color="auto"/>
                          </w:divBdr>
                          <w:divsChild>
                            <w:div w:id="2044791262">
                              <w:marLeft w:val="0"/>
                              <w:marRight w:val="0"/>
                              <w:marTop w:val="0"/>
                              <w:marBottom w:val="0"/>
                              <w:divBdr>
                                <w:top w:val="none" w:sz="0" w:space="0" w:color="auto"/>
                                <w:left w:val="none" w:sz="0" w:space="0" w:color="auto"/>
                                <w:bottom w:val="none" w:sz="0" w:space="0" w:color="auto"/>
                                <w:right w:val="none" w:sz="0" w:space="0" w:color="auto"/>
                              </w:divBdr>
                              <w:divsChild>
                                <w:div w:id="1140078422">
                                  <w:marLeft w:val="0"/>
                                  <w:marRight w:val="0"/>
                                  <w:marTop w:val="0"/>
                                  <w:marBottom w:val="0"/>
                                  <w:divBdr>
                                    <w:top w:val="none" w:sz="0" w:space="0" w:color="auto"/>
                                    <w:left w:val="none" w:sz="0" w:space="0" w:color="auto"/>
                                    <w:bottom w:val="none" w:sz="0" w:space="0" w:color="auto"/>
                                    <w:right w:val="none" w:sz="0" w:space="0" w:color="auto"/>
                                  </w:divBdr>
                                  <w:divsChild>
                                    <w:div w:id="10253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kinsmedicine.org/institutional_review_board/guidelines_policies/guidelines/public_health_surveillance_activities.html" TargetMode="External"/><Relationship Id="rId3" Type="http://schemas.openxmlformats.org/officeDocument/2006/relationships/settings" Target="settings.xml"/><Relationship Id="rId7" Type="http://schemas.openxmlformats.org/officeDocument/2006/relationships/hyperlink" Target="https://www.hopkinsmedicine.org/institutional_review_board/guidelines_policies/guidelines/public_health_surveillance_activiti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hs.gov/ohrp/draft-guidance-public-health-surveillance-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Clemmie Miller</dc:creator>
  <cp:lastModifiedBy>Kat Jeter</cp:lastModifiedBy>
  <cp:revision>2</cp:revision>
  <dcterms:created xsi:type="dcterms:W3CDTF">2019-01-08T19:16:00Z</dcterms:created>
  <dcterms:modified xsi:type="dcterms:W3CDTF">2019-01-08T19:16:00Z</dcterms:modified>
</cp:coreProperties>
</file>