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5E10" w14:textId="57D87F9E" w:rsidR="00102E56" w:rsidRDefault="00102E56" w:rsidP="00102E56">
      <w:pPr>
        <w:spacing w:line="240" w:lineRule="exact"/>
        <w:jc w:val="center"/>
        <w:rPr>
          <w:b/>
          <w:color w:val="FF0000"/>
          <w:sz w:val="24"/>
          <w:szCs w:val="24"/>
        </w:rPr>
      </w:pPr>
      <w:r>
        <w:rPr>
          <w:b/>
          <w:color w:val="FF0000"/>
          <w:sz w:val="24"/>
          <w:szCs w:val="24"/>
        </w:rPr>
        <w:t>**</w:t>
      </w:r>
      <w:r w:rsidR="002803C7">
        <w:rPr>
          <w:b/>
          <w:color w:val="FF0000"/>
          <w:sz w:val="24"/>
          <w:szCs w:val="24"/>
        </w:rPr>
        <w:t>Bayview</w:t>
      </w:r>
      <w:r w:rsidR="005C04B0">
        <w:rPr>
          <w:b/>
          <w:color w:val="FF0000"/>
          <w:sz w:val="24"/>
          <w:szCs w:val="24"/>
        </w:rPr>
        <w:t xml:space="preserve"> CRU</w:t>
      </w:r>
      <w:r w:rsidRPr="004C114C">
        <w:rPr>
          <w:b/>
          <w:color w:val="FF0000"/>
          <w:sz w:val="24"/>
          <w:szCs w:val="24"/>
        </w:rPr>
        <w:t xml:space="preserve"> TEMPLATE</w:t>
      </w:r>
      <w:r>
        <w:rPr>
          <w:b/>
          <w:color w:val="FF0000"/>
          <w:sz w:val="24"/>
          <w:szCs w:val="24"/>
        </w:rPr>
        <w:t>**</w:t>
      </w:r>
    </w:p>
    <w:p w14:paraId="0F344C08" w14:textId="32D278C9" w:rsidR="00102E56" w:rsidRDefault="00102E56" w:rsidP="00102E56">
      <w:pPr>
        <w:spacing w:line="240" w:lineRule="exact"/>
        <w:jc w:val="center"/>
        <w:rPr>
          <w:b/>
          <w:sz w:val="28"/>
          <w:szCs w:val="28"/>
        </w:rPr>
      </w:pPr>
      <w:r>
        <w:rPr>
          <w:b/>
          <w:color w:val="FF0000"/>
          <w:sz w:val="24"/>
          <w:szCs w:val="24"/>
        </w:rPr>
        <w:t>(</w:t>
      </w:r>
      <w:r w:rsidR="009E7F9E">
        <w:rPr>
          <w:b/>
          <w:color w:val="FF0000"/>
          <w:sz w:val="24"/>
          <w:szCs w:val="24"/>
        </w:rPr>
        <w:t xml:space="preserve">The </w:t>
      </w:r>
      <w:r w:rsidR="00110712">
        <w:rPr>
          <w:b/>
          <w:color w:val="FF0000"/>
          <w:sz w:val="24"/>
          <w:szCs w:val="24"/>
        </w:rPr>
        <w:t>text statements in red</w:t>
      </w:r>
      <w:r w:rsidRPr="004C114C">
        <w:rPr>
          <w:b/>
          <w:color w:val="FF0000"/>
          <w:sz w:val="24"/>
          <w:szCs w:val="24"/>
        </w:rPr>
        <w:t xml:space="preserve"> are </w:t>
      </w:r>
      <w:r>
        <w:rPr>
          <w:b/>
          <w:color w:val="FF0000"/>
          <w:sz w:val="24"/>
          <w:szCs w:val="24"/>
        </w:rPr>
        <w:t>“</w:t>
      </w:r>
      <w:r w:rsidRPr="004C114C">
        <w:rPr>
          <w:b/>
          <w:color w:val="FF0000"/>
          <w:sz w:val="24"/>
          <w:szCs w:val="24"/>
        </w:rPr>
        <w:t>prompts</w:t>
      </w:r>
      <w:r w:rsidR="00DB113C">
        <w:rPr>
          <w:b/>
          <w:color w:val="FF0000"/>
          <w:sz w:val="24"/>
          <w:szCs w:val="24"/>
        </w:rPr>
        <w:t>.</w:t>
      </w:r>
      <w:r>
        <w:rPr>
          <w:b/>
          <w:color w:val="FF0000"/>
          <w:sz w:val="24"/>
          <w:szCs w:val="24"/>
        </w:rPr>
        <w:t>”</w:t>
      </w:r>
      <w:r w:rsidRPr="004C114C">
        <w:rPr>
          <w:b/>
          <w:color w:val="FF0000"/>
          <w:sz w:val="24"/>
          <w:szCs w:val="24"/>
        </w:rPr>
        <w:t xml:space="preserve"> </w:t>
      </w:r>
      <w:r w:rsidR="00DB113C">
        <w:rPr>
          <w:b/>
          <w:color w:val="FF0000"/>
          <w:sz w:val="24"/>
          <w:szCs w:val="24"/>
        </w:rPr>
        <w:t>D</w:t>
      </w:r>
      <w:r w:rsidRPr="004C114C">
        <w:rPr>
          <w:b/>
          <w:color w:val="FF0000"/>
          <w:sz w:val="24"/>
          <w:szCs w:val="24"/>
        </w:rPr>
        <w:t>elete red text upon completion of the form)</w:t>
      </w:r>
      <w:r w:rsidRPr="004C114C">
        <w:rPr>
          <w:b/>
          <w:sz w:val="28"/>
          <w:szCs w:val="28"/>
        </w:rPr>
        <w:t xml:space="preserve"> </w:t>
      </w:r>
    </w:p>
    <w:p w14:paraId="64557591" w14:textId="77777777" w:rsidR="00102E56" w:rsidRDefault="00102E56" w:rsidP="00102E56">
      <w:pPr>
        <w:spacing w:line="240" w:lineRule="exact"/>
        <w:jc w:val="center"/>
        <w:rPr>
          <w:b/>
          <w:color w:val="FF0000"/>
          <w:sz w:val="24"/>
          <w:szCs w:val="24"/>
        </w:rPr>
      </w:pPr>
      <w:r>
        <w:rPr>
          <w:b/>
          <w:color w:val="FF0000"/>
          <w:sz w:val="24"/>
          <w:szCs w:val="24"/>
        </w:rPr>
        <w:t xml:space="preserve">You </w:t>
      </w:r>
      <w:r w:rsidRPr="004C114C">
        <w:rPr>
          <w:b/>
          <w:i/>
          <w:color w:val="FF0000"/>
          <w:sz w:val="24"/>
          <w:szCs w:val="24"/>
        </w:rPr>
        <w:t>must</w:t>
      </w:r>
      <w:r w:rsidRPr="004C114C">
        <w:rPr>
          <w:b/>
          <w:color w:val="FF0000"/>
          <w:sz w:val="24"/>
          <w:szCs w:val="24"/>
        </w:rPr>
        <w:t xml:space="preserve"> enter a response for each item and upload the form </w:t>
      </w:r>
      <w:r>
        <w:rPr>
          <w:b/>
          <w:color w:val="FF0000"/>
          <w:sz w:val="24"/>
          <w:szCs w:val="24"/>
        </w:rPr>
        <w:t>to eIRB Section 6 item 10</w:t>
      </w:r>
    </w:p>
    <w:p w14:paraId="3D8C3163" w14:textId="257053E9" w:rsidR="006576CE" w:rsidRPr="004C114C" w:rsidRDefault="006576CE" w:rsidP="00102E56">
      <w:pPr>
        <w:spacing w:line="240" w:lineRule="exact"/>
        <w:jc w:val="center"/>
        <w:rPr>
          <w:b/>
          <w:color w:val="FF0000"/>
          <w:sz w:val="24"/>
          <w:szCs w:val="24"/>
        </w:rPr>
      </w:pPr>
      <w:r>
        <w:rPr>
          <w:b/>
          <w:color w:val="FF0000"/>
          <w:sz w:val="24"/>
          <w:szCs w:val="24"/>
        </w:rPr>
        <w:t xml:space="preserve">!!Forms with remaining red text will be returned for </w:t>
      </w:r>
      <w:r w:rsidR="00DB113C">
        <w:rPr>
          <w:b/>
          <w:color w:val="FF0000"/>
          <w:sz w:val="24"/>
          <w:szCs w:val="24"/>
        </w:rPr>
        <w:t>revision</w:t>
      </w:r>
      <w:r>
        <w:rPr>
          <w:b/>
          <w:color w:val="FF0000"/>
          <w:sz w:val="24"/>
          <w:szCs w:val="24"/>
        </w:rPr>
        <w:t>!!</w:t>
      </w:r>
    </w:p>
    <w:p w14:paraId="464F8A84" w14:textId="08F900C6" w:rsidR="00102E56" w:rsidRPr="004C114C" w:rsidRDefault="00102E56" w:rsidP="00102E56">
      <w:pPr>
        <w:jc w:val="center"/>
        <w:rPr>
          <w:b/>
          <w:sz w:val="32"/>
          <w:szCs w:val="32"/>
        </w:rPr>
      </w:pPr>
      <w:r w:rsidRPr="004C114C">
        <w:rPr>
          <w:b/>
          <w:sz w:val="32"/>
          <w:szCs w:val="32"/>
        </w:rPr>
        <w:t>High Risk Review Committee (HR</w:t>
      </w:r>
      <w:r w:rsidR="00C76CAD">
        <w:rPr>
          <w:b/>
          <w:sz w:val="32"/>
          <w:szCs w:val="32"/>
        </w:rPr>
        <w:t>R</w:t>
      </w:r>
      <w:bookmarkStart w:id="0" w:name="_GoBack"/>
      <w:bookmarkEnd w:id="0"/>
      <w:r w:rsidRPr="004C114C">
        <w:rPr>
          <w:b/>
          <w:sz w:val="32"/>
          <w:szCs w:val="32"/>
        </w:rPr>
        <w:t>C) Information Collection Form</w:t>
      </w:r>
    </w:p>
    <w:p w14:paraId="7481C4D7" w14:textId="7B9B9296" w:rsidR="00102E56" w:rsidRDefault="00102E56" w:rsidP="00102E56">
      <w:r>
        <w:t>You</w:t>
      </w:r>
      <w:r w:rsidR="00DA5BEB">
        <w:t>r</w:t>
      </w:r>
      <w:r>
        <w:t xml:space="preserve"> protocol </w:t>
      </w:r>
      <w:r w:rsidR="00DA5BEB">
        <w:t xml:space="preserve">requires supplemental pre-review by a </w:t>
      </w:r>
      <w:r w:rsidR="00F54071">
        <w:t>high-risk</w:t>
      </w:r>
      <w:r w:rsidR="00DA5BEB">
        <w:t xml:space="preserve"> review committee.</w:t>
      </w:r>
    </w:p>
    <w:p w14:paraId="3169529C" w14:textId="6A554390" w:rsidR="00C1567A" w:rsidRDefault="00BD4960" w:rsidP="00223A30">
      <w:pPr>
        <w:spacing w:after="100" w:afterAutospacing="1" w:line="240" w:lineRule="auto"/>
      </w:pPr>
      <w:r w:rsidRPr="0058411B">
        <w:t>1</w:t>
      </w:r>
      <w:r w:rsidRPr="00E82682">
        <w:rPr>
          <w:b/>
        </w:rPr>
        <w:t xml:space="preserve">) </w:t>
      </w:r>
      <w:r w:rsidR="00F02277">
        <w:rPr>
          <w:b/>
        </w:rPr>
        <w:t>P</w:t>
      </w:r>
      <w:r w:rsidR="00601B65">
        <w:rPr>
          <w:b/>
        </w:rPr>
        <w:t xml:space="preserve">lease list </w:t>
      </w:r>
      <w:r w:rsidRPr="00E82682">
        <w:rPr>
          <w:b/>
        </w:rPr>
        <w:t>the dru</w:t>
      </w:r>
      <w:r w:rsidR="00F02277">
        <w:rPr>
          <w:b/>
        </w:rPr>
        <w:t>g(s),</w:t>
      </w:r>
      <w:r w:rsidR="00DA5BEB">
        <w:rPr>
          <w:b/>
        </w:rPr>
        <w:t xml:space="preserve"> product</w:t>
      </w:r>
      <w:r w:rsidR="00601B65">
        <w:rPr>
          <w:b/>
        </w:rPr>
        <w:t>(s)</w:t>
      </w:r>
      <w:r w:rsidR="00DA5BEB">
        <w:rPr>
          <w:b/>
        </w:rPr>
        <w:t xml:space="preserve"> or </w:t>
      </w:r>
      <w:r w:rsidR="00F02277">
        <w:rPr>
          <w:b/>
        </w:rPr>
        <w:t>activity</w:t>
      </w:r>
      <w:r w:rsidR="00601B65">
        <w:rPr>
          <w:b/>
        </w:rPr>
        <w:t xml:space="preserve"> </w:t>
      </w:r>
      <w:r w:rsidR="00F02277">
        <w:rPr>
          <w:b/>
        </w:rPr>
        <w:t xml:space="preserve">that you </w:t>
      </w:r>
      <w:r w:rsidR="00F54071">
        <w:rPr>
          <w:b/>
        </w:rPr>
        <w:t xml:space="preserve">led you to select the box in the IRB application. </w:t>
      </w:r>
      <w:r w:rsidR="005C04B0">
        <w:rPr>
          <w:b/>
        </w:rPr>
        <w:t>Provide details</w:t>
      </w:r>
      <w:r w:rsidR="00601B65">
        <w:rPr>
          <w:b/>
        </w:rPr>
        <w:t xml:space="preserve"> about</w:t>
      </w:r>
      <w:r w:rsidR="00DA5BEB">
        <w:rPr>
          <w:b/>
        </w:rPr>
        <w:t xml:space="preserve"> the </w:t>
      </w:r>
      <w:r w:rsidR="00DA5BEB" w:rsidRPr="00F54071">
        <w:rPr>
          <w:b/>
          <w:i/>
        </w:rPr>
        <w:t>emergent</w:t>
      </w:r>
      <w:r w:rsidR="00DA5BEB">
        <w:rPr>
          <w:b/>
        </w:rPr>
        <w:t xml:space="preserve"> risks associated with </w:t>
      </w:r>
      <w:r w:rsidR="005C522D">
        <w:rPr>
          <w:b/>
        </w:rPr>
        <w:t>the drug(s)</w:t>
      </w:r>
      <w:r w:rsidR="00F02277">
        <w:rPr>
          <w:b/>
        </w:rPr>
        <w:t xml:space="preserve"> product(s)</w:t>
      </w:r>
      <w:r w:rsidR="005C522D">
        <w:rPr>
          <w:b/>
        </w:rPr>
        <w:t xml:space="preserve"> and/or research </w:t>
      </w:r>
      <w:r w:rsidR="005C04B0">
        <w:rPr>
          <w:b/>
        </w:rPr>
        <w:t>activity and</w:t>
      </w:r>
      <w:r w:rsidR="00DA5BEB">
        <w:rPr>
          <w:b/>
        </w:rPr>
        <w:t xml:space="preserve"> </w:t>
      </w:r>
      <w:r w:rsidR="005C522D">
        <w:rPr>
          <w:b/>
        </w:rPr>
        <w:t xml:space="preserve">describe </w:t>
      </w:r>
      <w:r w:rsidR="00DA5BEB">
        <w:rPr>
          <w:b/>
        </w:rPr>
        <w:t>the likelihood of those risks.</w:t>
      </w:r>
    </w:p>
    <w:p w14:paraId="3092F0BB" w14:textId="3F1D3F37" w:rsidR="00E82682" w:rsidRDefault="000824B3" w:rsidP="00223A30">
      <w:pPr>
        <w:spacing w:after="100" w:afterAutospacing="1" w:line="240" w:lineRule="auto"/>
      </w:pPr>
      <w:r>
        <w:rPr>
          <w:color w:val="FF0000"/>
        </w:rPr>
        <w:t>Example: Drug X</w:t>
      </w:r>
      <w:r w:rsidR="00E82682">
        <w:t xml:space="preserve"> </w:t>
      </w:r>
      <w:r w:rsidR="00E82682" w:rsidRPr="00F54071">
        <w:rPr>
          <w:color w:val="FF0000"/>
        </w:rPr>
        <w:t xml:space="preserve">has </w:t>
      </w:r>
      <w:r w:rsidRPr="00F02277">
        <w:rPr>
          <w:color w:val="FF0000"/>
        </w:rPr>
        <w:t>a 2% chance</w:t>
      </w:r>
      <w:r w:rsidR="00E82682" w:rsidRPr="00F02277">
        <w:rPr>
          <w:color w:val="FF0000"/>
        </w:rPr>
        <w:t xml:space="preserve"> </w:t>
      </w:r>
      <w:r w:rsidR="00E82682" w:rsidRPr="00F54071">
        <w:rPr>
          <w:color w:val="FF0000"/>
        </w:rPr>
        <w:t xml:space="preserve">of causing an allergic or infusion related reaction. </w:t>
      </w:r>
    </w:p>
    <w:p w14:paraId="102A0968" w14:textId="11A59EBA" w:rsidR="00E82682" w:rsidRDefault="00E82682" w:rsidP="00223A30">
      <w:pPr>
        <w:spacing w:after="100" w:afterAutospacing="1" w:line="240" w:lineRule="auto"/>
        <w:rPr>
          <w:color w:val="FF0000"/>
        </w:rPr>
      </w:pPr>
      <w:r w:rsidRPr="000B7E29">
        <w:rPr>
          <w:color w:val="FF0000"/>
        </w:rPr>
        <w:t>If applicable you can consider inserting “The likelihood of an infusion-related reaction to (drug name) may be limited due to the (insert prophylaxis) prophylaxis that will be given before the infusions.</w:t>
      </w:r>
    </w:p>
    <w:p w14:paraId="4E4A3956" w14:textId="756DB46F" w:rsidR="00F54071" w:rsidRDefault="00F02277" w:rsidP="00223A30">
      <w:pPr>
        <w:spacing w:after="100" w:afterAutospacing="1" w:line="240" w:lineRule="auto"/>
        <w:rPr>
          <w:color w:val="FF0000"/>
        </w:rPr>
      </w:pPr>
      <w:r>
        <w:rPr>
          <w:color w:val="FF0000"/>
        </w:rPr>
        <w:t>Example: Insertion of an arterial line may cause</w:t>
      </w:r>
      <w:r w:rsidR="005C04B0">
        <w:rPr>
          <w:color w:val="FF0000"/>
        </w:rPr>
        <w:t>:</w:t>
      </w:r>
    </w:p>
    <w:p w14:paraId="19C70590" w14:textId="15BDE8DD" w:rsidR="00F02277" w:rsidRPr="000B7E29" w:rsidRDefault="00F54071" w:rsidP="00223A30">
      <w:pPr>
        <w:spacing w:after="100" w:afterAutospacing="1" w:line="240" w:lineRule="auto"/>
        <w:rPr>
          <w:color w:val="FF0000"/>
        </w:rPr>
      </w:pPr>
      <w:r>
        <w:rPr>
          <w:color w:val="FF0000"/>
        </w:rPr>
        <w:t xml:space="preserve">Example: </w:t>
      </w:r>
      <w:r w:rsidR="004B390D">
        <w:rPr>
          <w:color w:val="FF0000"/>
        </w:rPr>
        <w:t>I</w:t>
      </w:r>
      <w:r w:rsidR="00F02277">
        <w:rPr>
          <w:color w:val="FF0000"/>
        </w:rPr>
        <w:t xml:space="preserve">nsertion of the XX device has the following risks </w:t>
      </w:r>
      <w:r>
        <w:rPr>
          <w:color w:val="FF0000"/>
        </w:rPr>
        <w:t xml:space="preserve">XX </w:t>
      </w:r>
      <w:r w:rsidR="00F02277">
        <w:rPr>
          <w:color w:val="FF0000"/>
        </w:rPr>
        <w:t xml:space="preserve">with a </w:t>
      </w:r>
      <w:r>
        <w:rPr>
          <w:color w:val="FF0000"/>
        </w:rPr>
        <w:t>X%</w:t>
      </w:r>
      <w:r w:rsidR="00F02277">
        <w:rPr>
          <w:color w:val="FF0000"/>
        </w:rPr>
        <w:t xml:space="preserve"> likelihood of occurrence.</w:t>
      </w:r>
    </w:p>
    <w:p w14:paraId="37B79B98" w14:textId="66301331" w:rsidR="00BD4960" w:rsidRDefault="00BD4960" w:rsidP="00223A30">
      <w:pPr>
        <w:spacing w:after="100" w:afterAutospacing="1" w:line="240" w:lineRule="auto"/>
        <w:rPr>
          <w:b/>
        </w:rPr>
      </w:pPr>
      <w:r w:rsidRPr="00E82682">
        <w:rPr>
          <w:b/>
        </w:rPr>
        <w:t xml:space="preserve">2) </w:t>
      </w:r>
      <w:r w:rsidR="002803C7">
        <w:rPr>
          <w:b/>
        </w:rPr>
        <w:t>Confirm that the drug administration or activity will only occur in the BV CRU</w:t>
      </w:r>
      <w:r w:rsidR="00E41D98">
        <w:rPr>
          <w:b/>
        </w:rPr>
        <w:t>.</w:t>
      </w:r>
    </w:p>
    <w:p w14:paraId="332D993C" w14:textId="3C92951E" w:rsidR="00366800" w:rsidRPr="00E82682" w:rsidRDefault="005C04B0" w:rsidP="00223A30">
      <w:pPr>
        <w:spacing w:after="100" w:afterAutospacing="1" w:line="240" w:lineRule="auto"/>
        <w:ind w:left="270" w:hanging="270"/>
        <w:rPr>
          <w:b/>
        </w:rPr>
      </w:pPr>
      <w:r>
        <w:rPr>
          <w:b/>
        </w:rPr>
        <w:t>3</w:t>
      </w:r>
      <w:r w:rsidR="00366800">
        <w:rPr>
          <w:b/>
        </w:rPr>
        <w:t xml:space="preserve">) </w:t>
      </w:r>
      <w:r w:rsidR="002803C7">
        <w:rPr>
          <w:b/>
        </w:rPr>
        <w:t xml:space="preserve">Specify the time </w:t>
      </w:r>
      <w:r w:rsidR="00366800">
        <w:rPr>
          <w:b/>
        </w:rPr>
        <w:t xml:space="preserve">the </w:t>
      </w:r>
      <w:r w:rsidR="000824B3">
        <w:rPr>
          <w:b/>
        </w:rPr>
        <w:t xml:space="preserve">administration of </w:t>
      </w:r>
      <w:r w:rsidR="00991FFD">
        <w:rPr>
          <w:b/>
        </w:rPr>
        <w:t>drug(s)/product</w:t>
      </w:r>
      <w:r w:rsidR="00E41D98">
        <w:rPr>
          <w:b/>
        </w:rPr>
        <w:t>(s)</w:t>
      </w:r>
      <w:r w:rsidR="000824B3">
        <w:rPr>
          <w:b/>
        </w:rPr>
        <w:t xml:space="preserve"> or conduct of the activity</w:t>
      </w:r>
      <w:r w:rsidR="00991FFD">
        <w:rPr>
          <w:b/>
        </w:rPr>
        <w:t xml:space="preserve"> </w:t>
      </w:r>
      <w:r w:rsidR="002803C7">
        <w:rPr>
          <w:b/>
        </w:rPr>
        <w:t>will occur.</w:t>
      </w:r>
      <w:r w:rsidR="00366800">
        <w:rPr>
          <w:b/>
        </w:rPr>
        <w:t xml:space="preserve"> </w:t>
      </w:r>
    </w:p>
    <w:p w14:paraId="775C56FB" w14:textId="4E2BD6A1" w:rsidR="00C1567A" w:rsidRPr="00E82682" w:rsidRDefault="005C04B0" w:rsidP="00223A30">
      <w:pPr>
        <w:spacing w:after="100" w:afterAutospacing="1" w:line="240" w:lineRule="auto"/>
        <w:ind w:left="270" w:hanging="270"/>
        <w:rPr>
          <w:b/>
        </w:rPr>
      </w:pPr>
      <w:r>
        <w:rPr>
          <w:b/>
        </w:rPr>
        <w:t>4</w:t>
      </w:r>
      <w:r w:rsidR="00BD4960" w:rsidRPr="00E82682">
        <w:rPr>
          <w:b/>
        </w:rPr>
        <w:t>) List the person(s) who will be present during the drug</w:t>
      </w:r>
      <w:r w:rsidR="000824B3">
        <w:rPr>
          <w:b/>
        </w:rPr>
        <w:t>/product</w:t>
      </w:r>
      <w:r w:rsidR="00BD4960" w:rsidRPr="00E82682">
        <w:rPr>
          <w:b/>
        </w:rPr>
        <w:t xml:space="preserve"> administration</w:t>
      </w:r>
      <w:r w:rsidR="000824B3">
        <w:rPr>
          <w:b/>
        </w:rPr>
        <w:t xml:space="preserve"> or activity</w:t>
      </w:r>
      <w:r w:rsidR="00BD4960" w:rsidRPr="00E82682">
        <w:rPr>
          <w:b/>
        </w:rPr>
        <w:t>, their qualifications to respond to an emergency, their relevant credentials/institutional privileges</w:t>
      </w:r>
      <w:r w:rsidR="009E7F9E">
        <w:rPr>
          <w:b/>
        </w:rPr>
        <w:t>,</w:t>
      </w:r>
      <w:r w:rsidR="00BD4960" w:rsidRPr="00E82682">
        <w:rPr>
          <w:b/>
        </w:rPr>
        <w:t xml:space="preserve"> and the period of time they will be present to attend to the participant.</w:t>
      </w:r>
      <w:r w:rsidR="00C1567A" w:rsidRPr="00E82682">
        <w:rPr>
          <w:b/>
        </w:rPr>
        <w:t xml:space="preserve"> </w:t>
      </w:r>
    </w:p>
    <w:p w14:paraId="2C81C043" w14:textId="3DE918A2" w:rsidR="00452C5E" w:rsidRDefault="00452C5E" w:rsidP="00452C5E">
      <w:pPr>
        <w:spacing w:after="100" w:afterAutospacing="1" w:line="240" w:lineRule="auto"/>
        <w:rPr>
          <w:color w:val="FF0000"/>
        </w:rPr>
      </w:pPr>
      <w:r w:rsidRPr="000B7E29">
        <w:rPr>
          <w:i/>
          <w:color w:val="FF0000"/>
        </w:rPr>
        <w:t xml:space="preserve">EXAMPLE: </w:t>
      </w:r>
      <w:r w:rsidRPr="000B7E29">
        <w:rPr>
          <w:color w:val="FF0000"/>
        </w:rPr>
        <w:t>For the duration of the drug administration</w:t>
      </w:r>
      <w:r w:rsidR="004B390D">
        <w:rPr>
          <w:color w:val="FF0000"/>
        </w:rPr>
        <w:t xml:space="preserve"> (or duration of the activity) </w:t>
      </w:r>
      <w:r w:rsidRPr="000B7E29">
        <w:rPr>
          <w:color w:val="FF0000"/>
        </w:rPr>
        <w:t xml:space="preserve">and for 1 hour post the first three drug administrations, the PI, covering MD </w:t>
      </w:r>
      <w:r w:rsidR="004B390D">
        <w:rPr>
          <w:color w:val="FF0000"/>
        </w:rPr>
        <w:t xml:space="preserve">(provide name) </w:t>
      </w:r>
      <w:r w:rsidRPr="000B7E29">
        <w:rPr>
          <w:color w:val="FF0000"/>
        </w:rPr>
        <w:t>or Advanced Practice Provider</w:t>
      </w:r>
      <w:r w:rsidR="004B390D">
        <w:rPr>
          <w:color w:val="FF0000"/>
        </w:rPr>
        <w:t xml:space="preserve"> (provide name)</w:t>
      </w:r>
      <w:r w:rsidRPr="000B7E29">
        <w:rPr>
          <w:color w:val="FF0000"/>
        </w:rPr>
        <w:t xml:space="preserve"> will be present to lead any necessary response to a</w:t>
      </w:r>
      <w:r w:rsidR="004B390D">
        <w:rPr>
          <w:color w:val="FF0000"/>
        </w:rPr>
        <w:t>n adverse event</w:t>
      </w:r>
      <w:r w:rsidRPr="000B7E29">
        <w:rPr>
          <w:color w:val="FF0000"/>
        </w:rPr>
        <w:t>. For the remaining study drug administrations, the PI or covering provider will be on campus and physically available to respond to assess and treat an adverse event if required.</w:t>
      </w:r>
    </w:p>
    <w:p w14:paraId="08B9A588" w14:textId="77777777" w:rsidR="00FC466C" w:rsidRPr="005C04B0" w:rsidRDefault="00FC466C" w:rsidP="00FC466C">
      <w:pPr>
        <w:spacing w:after="100" w:afterAutospacing="1" w:line="240" w:lineRule="auto"/>
        <w:rPr>
          <w:color w:val="000000" w:themeColor="text1"/>
        </w:rPr>
      </w:pPr>
      <w:r w:rsidRPr="005C04B0">
        <w:rPr>
          <w:color w:val="000000" w:themeColor="text1"/>
        </w:rPr>
        <w:t xml:space="preserve">As required, all of these MDs (or Advanced Practice Providers) are credentialed, have institutional privileges, </w:t>
      </w:r>
      <w:r w:rsidRPr="005C04B0">
        <w:rPr>
          <w:b/>
          <w:color w:val="000000" w:themeColor="text1"/>
        </w:rPr>
        <w:t>and have the ability to readily asses and respond to a reaction to the study medication</w:t>
      </w:r>
      <w:r w:rsidRPr="005C04B0">
        <w:rPr>
          <w:color w:val="000000" w:themeColor="text1"/>
        </w:rPr>
        <w:t>.</w:t>
      </w:r>
    </w:p>
    <w:p w14:paraId="5510080E" w14:textId="6218181E" w:rsidR="00FC466C" w:rsidRDefault="00FC466C" w:rsidP="00452C5E">
      <w:pPr>
        <w:spacing w:after="100" w:afterAutospacing="1" w:line="240" w:lineRule="auto"/>
        <w:rPr>
          <w:color w:val="FF0000"/>
        </w:rPr>
      </w:pPr>
      <w:r w:rsidRPr="00FC466C">
        <w:rPr>
          <w:b/>
          <w:i/>
          <w:color w:val="FF0000"/>
        </w:rPr>
        <w:t>Insert Study Team Member details</w:t>
      </w:r>
      <w:r>
        <w:rPr>
          <w:b/>
          <w:i/>
          <w:color w:val="FF0000"/>
        </w:rPr>
        <w:t>:</w:t>
      </w:r>
      <w:r>
        <w:rPr>
          <w:i/>
          <w:color w:val="FF0000"/>
        </w:rPr>
        <w:t xml:space="preserve"> </w:t>
      </w:r>
      <w:r>
        <w:rPr>
          <w:color w:val="FF0000"/>
        </w:rPr>
        <w:t>(</w:t>
      </w:r>
      <w:r w:rsidRPr="00FC466C">
        <w:rPr>
          <w:color w:val="FF0000"/>
        </w:rPr>
        <w:t xml:space="preserve">If you have study team members that will administer the study product and or attend to participants please describe the details required in question </w:t>
      </w:r>
      <w:r w:rsidR="008E35BD">
        <w:rPr>
          <w:color w:val="FF0000"/>
        </w:rPr>
        <w:t>5</w:t>
      </w:r>
      <w:r w:rsidRPr="00FC466C">
        <w:rPr>
          <w:color w:val="FF0000"/>
        </w:rPr>
        <w:t xml:space="preserve"> for </w:t>
      </w:r>
      <w:r w:rsidR="000824B3">
        <w:rPr>
          <w:color w:val="FF0000"/>
        </w:rPr>
        <w:t xml:space="preserve">each of </w:t>
      </w:r>
      <w:r w:rsidRPr="00FC466C">
        <w:rPr>
          <w:color w:val="FF0000"/>
        </w:rPr>
        <w:t>the</w:t>
      </w:r>
      <w:r>
        <w:rPr>
          <w:color w:val="FF0000"/>
        </w:rPr>
        <w:t>se study team members)</w:t>
      </w:r>
    </w:p>
    <w:p w14:paraId="2E7378E6" w14:textId="77777777" w:rsidR="00BE607D" w:rsidRDefault="000824B3" w:rsidP="00452C5E">
      <w:pPr>
        <w:spacing w:after="100" w:afterAutospacing="1" w:line="240" w:lineRule="auto"/>
        <w:rPr>
          <w:color w:val="FF0000"/>
        </w:rPr>
      </w:pPr>
      <w:r>
        <w:rPr>
          <w:color w:val="FF0000"/>
        </w:rPr>
        <w:t>EXAMPLE:</w:t>
      </w:r>
    </w:p>
    <w:p w14:paraId="40A54AF4" w14:textId="4668683B" w:rsidR="000824B3" w:rsidRDefault="000824B3" w:rsidP="00452C5E">
      <w:pPr>
        <w:spacing w:after="100" w:afterAutospacing="1" w:line="240" w:lineRule="auto"/>
        <w:rPr>
          <w:color w:val="FF0000"/>
        </w:rPr>
      </w:pPr>
      <w:r>
        <w:rPr>
          <w:color w:val="FF0000"/>
        </w:rPr>
        <w:t>Liz Martinez RN, BSN</w:t>
      </w:r>
      <w:r w:rsidR="005C04B0">
        <w:rPr>
          <w:color w:val="FF0000"/>
        </w:rPr>
        <w:t xml:space="preserve">/ </w:t>
      </w:r>
      <w:r>
        <w:rPr>
          <w:color w:val="FF0000"/>
        </w:rPr>
        <w:t>BLS Certified</w:t>
      </w:r>
      <w:r w:rsidR="005C04B0">
        <w:rPr>
          <w:color w:val="FF0000"/>
        </w:rPr>
        <w:t xml:space="preserve"> / </w:t>
      </w:r>
      <w:r>
        <w:rPr>
          <w:color w:val="FF0000"/>
        </w:rPr>
        <w:t>Credentialed RN JHU</w:t>
      </w:r>
      <w:r w:rsidR="005C04B0">
        <w:rPr>
          <w:color w:val="FF0000"/>
        </w:rPr>
        <w:t xml:space="preserve">/ </w:t>
      </w:r>
      <w:r>
        <w:rPr>
          <w:color w:val="FF0000"/>
        </w:rPr>
        <w:t>administer product and monitor</w:t>
      </w:r>
      <w:r w:rsidR="005C04B0">
        <w:rPr>
          <w:color w:val="FF0000"/>
        </w:rPr>
        <w:t xml:space="preserve"> for 3 hours</w:t>
      </w:r>
    </w:p>
    <w:p w14:paraId="399F640B" w14:textId="77777777" w:rsidR="005C04B0" w:rsidRDefault="005C04B0" w:rsidP="005C04B0">
      <w:pPr>
        <w:spacing w:after="100" w:afterAutospacing="1" w:line="240" w:lineRule="auto"/>
        <w:rPr>
          <w:color w:val="FF0000"/>
        </w:rPr>
      </w:pPr>
      <w:r>
        <w:lastRenderedPageBreak/>
        <w:t xml:space="preserve">The nursing staff in the clinical research unit (RNs) are trained and credentialed to perform drug administration. The nurses on the CRU are BLS certified and will attend to the participant during the infusion and for </w:t>
      </w:r>
      <w:r w:rsidRPr="000B7E29">
        <w:rPr>
          <w:color w:val="FF0000"/>
        </w:rPr>
        <w:t>(</w:t>
      </w:r>
      <w:r w:rsidRPr="000B7E29">
        <w:rPr>
          <w:i/>
          <w:color w:val="FF0000"/>
        </w:rPr>
        <w:t>insert required post dosing observation period.</w:t>
      </w:r>
      <w:r w:rsidRPr="000B7E29">
        <w:rPr>
          <w:color w:val="FF0000"/>
        </w:rPr>
        <w:t xml:space="preserve">) </w:t>
      </w:r>
    </w:p>
    <w:p w14:paraId="6311DD05" w14:textId="5204820F" w:rsidR="00C1567A" w:rsidRDefault="00BD4960" w:rsidP="00223A30">
      <w:pPr>
        <w:spacing w:after="100" w:afterAutospacing="1" w:line="240" w:lineRule="auto"/>
        <w:rPr>
          <w:b/>
        </w:rPr>
      </w:pPr>
      <w:r w:rsidRPr="00E82682">
        <w:rPr>
          <w:b/>
        </w:rPr>
        <w:t>5) Outline the specific procedures that will be followed in the event of an emergency.</w:t>
      </w:r>
      <w:r w:rsidR="00C1567A" w:rsidRPr="00E82682">
        <w:rPr>
          <w:b/>
        </w:rPr>
        <w:t xml:space="preserve"> </w:t>
      </w:r>
    </w:p>
    <w:p w14:paraId="3CB5EF28" w14:textId="4549EFCE" w:rsidR="002803C7" w:rsidRPr="002803C7" w:rsidRDefault="002803C7" w:rsidP="002803C7">
      <w:pPr>
        <w:spacing w:after="100" w:afterAutospacing="1" w:line="240" w:lineRule="auto"/>
      </w:pPr>
      <w:r w:rsidRPr="002803C7">
        <w:t xml:space="preserve">Urgent assessment and supportive care will be provided by the nursing staff on the </w:t>
      </w:r>
      <w:r>
        <w:t xml:space="preserve">Bayview </w:t>
      </w:r>
      <w:r w:rsidRPr="002803C7">
        <w:t xml:space="preserve">CRU. </w:t>
      </w:r>
    </w:p>
    <w:p w14:paraId="2AA49498" w14:textId="77777777" w:rsidR="002803C7" w:rsidRPr="002803C7" w:rsidRDefault="002803C7" w:rsidP="002803C7">
      <w:pPr>
        <w:spacing w:after="100" w:afterAutospacing="1" w:line="240" w:lineRule="auto"/>
        <w:rPr>
          <w:color w:val="FF0000"/>
        </w:rPr>
      </w:pPr>
      <w:r w:rsidRPr="002803C7">
        <w:t xml:space="preserve">The PI (or other JH Institutionally credentialed MD/ Advanced Practice Provider assigned by PI to cover) will order medical intervention as deemed appropriate. </w:t>
      </w:r>
      <w:r w:rsidRPr="002803C7">
        <w:rPr>
          <w:color w:val="FF0000"/>
        </w:rPr>
        <w:t>(Insert medications and/or interventions that may be needed for your study) EXAMPLE: This may include administration of the following medications, oxygen, postural changes, and administration of fluids.</w:t>
      </w:r>
    </w:p>
    <w:p w14:paraId="06E55481" w14:textId="08113C2C" w:rsidR="002803C7" w:rsidRPr="002803C7" w:rsidRDefault="002803C7" w:rsidP="002803C7">
      <w:pPr>
        <w:spacing w:after="100" w:afterAutospacing="1" w:line="240" w:lineRule="auto"/>
        <w:rPr>
          <w:color w:val="FF0000"/>
        </w:rPr>
      </w:pPr>
      <w:r w:rsidRPr="002803C7">
        <w:t>The following rescue medications may be used and will obtained from the pharmacy along with the study drug for use in case of a reaction/adverse event (if they are not available on the unit- see unit list</w:t>
      </w:r>
      <w:r>
        <w:t xml:space="preserve"> below</w:t>
      </w:r>
      <w:r w:rsidRPr="002803C7">
        <w:t xml:space="preserve">): </w:t>
      </w:r>
      <w:r w:rsidRPr="002803C7">
        <w:rPr>
          <w:color w:val="FF0000"/>
        </w:rPr>
        <w:t>(insert appropriate medications for your study</w:t>
      </w:r>
      <w:r>
        <w:rPr>
          <w:color w:val="FF0000"/>
        </w:rPr>
        <w:t>.)</w:t>
      </w:r>
    </w:p>
    <w:p w14:paraId="26E77EB4" w14:textId="77777777" w:rsidR="002803C7" w:rsidRPr="002803C7" w:rsidRDefault="002803C7" w:rsidP="002803C7">
      <w:pPr>
        <w:spacing w:after="100" w:afterAutospacing="1" w:line="240" w:lineRule="auto"/>
      </w:pPr>
      <w:r w:rsidRPr="002803C7">
        <w:t>If a reaction or adverse event cannot be managed (using the measures above) or the patient’s condition warrants, 911 will be called and the participant transferred by ambulance to the Bayview Emergency Room for treatment.</w:t>
      </w:r>
    </w:p>
    <w:p w14:paraId="55A004D8" w14:textId="77777777" w:rsidR="004B390D" w:rsidRPr="00E82682" w:rsidRDefault="004B390D" w:rsidP="004B390D">
      <w:pPr>
        <w:spacing w:after="100" w:afterAutospacing="1" w:line="240" w:lineRule="auto"/>
        <w:rPr>
          <w:b/>
        </w:rPr>
      </w:pPr>
      <w:r w:rsidRPr="00E82682">
        <w:rPr>
          <w:b/>
        </w:rPr>
        <w:t>6) Describe the emergency equipment and medications that are readily available, their specific location and assure their availability to the research team.</w:t>
      </w:r>
    </w:p>
    <w:p w14:paraId="731D13A2" w14:textId="6A84E749" w:rsidR="002803C7" w:rsidRDefault="002803C7" w:rsidP="002803C7">
      <w:r>
        <w:t>The Bayview CRU maintains the following emergency equipment and medications</w:t>
      </w:r>
    </w:p>
    <w:p w14:paraId="7075EE0C" w14:textId="19CC8BFB" w:rsidR="002803C7" w:rsidRPr="002803C7" w:rsidRDefault="002803C7" w:rsidP="002803C7">
      <w:r w:rsidRPr="002803C7">
        <w:t>AED in the hallway across from the CRU door entrance</w:t>
      </w:r>
      <w:r w:rsidR="00E022C5">
        <w:t xml:space="preserve">, </w:t>
      </w:r>
      <w:r w:rsidRPr="002803C7">
        <w:t>Portable Oxygen tank in front hallway in CRU by file cabinet</w:t>
      </w:r>
      <w:r w:rsidR="00E022C5">
        <w:t xml:space="preserve"> and IV fluids</w:t>
      </w:r>
    </w:p>
    <w:p w14:paraId="773A2A95" w14:textId="27E658D4" w:rsidR="002803C7" w:rsidRPr="002803C7" w:rsidRDefault="002803C7" w:rsidP="002803C7">
      <w:r w:rsidRPr="002803C7">
        <w:t>Emergency drug box, airway box, oxygen masks, cannula and tubing, portable suction machine are on the cart in the hallway in front of CRU Nurses’ Workroom</w:t>
      </w:r>
      <w:r w:rsidR="00E022C5">
        <w:t>.</w:t>
      </w:r>
    </w:p>
    <w:p w14:paraId="1725A2DF" w14:textId="4640B230" w:rsidR="002803C7" w:rsidRPr="002803C7" w:rsidRDefault="00E022C5" w:rsidP="002803C7">
      <w:proofErr w:type="spellStart"/>
      <w:r>
        <w:t>THe</w:t>
      </w:r>
      <w:proofErr w:type="spellEnd"/>
      <w:r w:rsidR="002803C7">
        <w:t xml:space="preserve"> emergency drug </w:t>
      </w:r>
      <w:r>
        <w:t>box</w:t>
      </w:r>
      <w:r w:rsidR="002803C7">
        <w:t xml:space="preserve"> includes</w:t>
      </w:r>
      <w:r w:rsidR="002803C7" w:rsidRPr="002803C7">
        <w:t>:</w:t>
      </w:r>
    </w:p>
    <w:p w14:paraId="2A321A47" w14:textId="77777777" w:rsidR="002803C7" w:rsidRPr="002803C7" w:rsidRDefault="002803C7" w:rsidP="002803C7">
      <w:pPr>
        <w:spacing w:after="0" w:line="240" w:lineRule="auto"/>
      </w:pPr>
      <w:r w:rsidRPr="002803C7">
        <w:t>3 Adenosine 6mg/2ml vial</w:t>
      </w:r>
    </w:p>
    <w:p w14:paraId="5F26D9D4" w14:textId="77777777" w:rsidR="002803C7" w:rsidRPr="002803C7" w:rsidRDefault="002803C7" w:rsidP="002803C7">
      <w:pPr>
        <w:spacing w:after="0" w:line="240" w:lineRule="auto"/>
      </w:pPr>
      <w:r w:rsidRPr="002803C7">
        <w:t>1 Albuterol Sulfate 200inh (ProAir) 200inh</w:t>
      </w:r>
    </w:p>
    <w:p w14:paraId="707F7128" w14:textId="77777777" w:rsidR="002803C7" w:rsidRPr="002803C7" w:rsidRDefault="002803C7" w:rsidP="002803C7">
      <w:pPr>
        <w:spacing w:after="0" w:line="240" w:lineRule="auto"/>
      </w:pPr>
      <w:r w:rsidRPr="002803C7">
        <w:t>2 Amiodarone 500mg/ml, 3ml vial</w:t>
      </w:r>
    </w:p>
    <w:p w14:paraId="6424EEE2" w14:textId="77777777" w:rsidR="002803C7" w:rsidRPr="002803C7" w:rsidRDefault="002803C7" w:rsidP="002803C7">
      <w:pPr>
        <w:spacing w:after="0" w:line="240" w:lineRule="auto"/>
      </w:pPr>
      <w:r w:rsidRPr="002803C7">
        <w:t>1 Atropine 0.1 mg/ml, 10ml syringe</w:t>
      </w:r>
    </w:p>
    <w:p w14:paraId="77ED4EE8" w14:textId="77777777" w:rsidR="002803C7" w:rsidRPr="002803C7" w:rsidRDefault="002803C7" w:rsidP="002803C7">
      <w:pPr>
        <w:spacing w:after="0" w:line="240" w:lineRule="auto"/>
      </w:pPr>
      <w:r w:rsidRPr="002803C7">
        <w:t>2 Dextrose 50%, 50ml syringe</w:t>
      </w:r>
    </w:p>
    <w:p w14:paraId="65F90F51" w14:textId="77777777" w:rsidR="002803C7" w:rsidRPr="002803C7" w:rsidRDefault="002803C7" w:rsidP="002803C7">
      <w:pPr>
        <w:spacing w:after="0" w:line="240" w:lineRule="auto"/>
      </w:pPr>
      <w:r w:rsidRPr="002803C7">
        <w:t>1 Diphenhydramine 50mg/ml, 1 ml vial</w:t>
      </w:r>
    </w:p>
    <w:p w14:paraId="1ECD8C24" w14:textId="77777777" w:rsidR="002803C7" w:rsidRPr="002803C7" w:rsidRDefault="002803C7" w:rsidP="002803C7">
      <w:pPr>
        <w:spacing w:after="0" w:line="240" w:lineRule="auto"/>
      </w:pPr>
      <w:r w:rsidRPr="002803C7">
        <w:t>1 Dopamine 400mg/250ml pre-mixed bag</w:t>
      </w:r>
    </w:p>
    <w:p w14:paraId="4E860244" w14:textId="77777777" w:rsidR="002803C7" w:rsidRPr="002803C7" w:rsidRDefault="002803C7" w:rsidP="002803C7">
      <w:pPr>
        <w:spacing w:after="0" w:line="240" w:lineRule="auto"/>
      </w:pPr>
      <w:r w:rsidRPr="002803C7">
        <w:t>2 Epinephrine 1mg (1:1,000), 1ml vial</w:t>
      </w:r>
    </w:p>
    <w:p w14:paraId="0611C598" w14:textId="77777777" w:rsidR="002803C7" w:rsidRPr="002803C7" w:rsidRDefault="002803C7" w:rsidP="002803C7">
      <w:pPr>
        <w:spacing w:after="0" w:line="240" w:lineRule="auto"/>
      </w:pPr>
      <w:r w:rsidRPr="002803C7">
        <w:t>3 Epinephrine 1mg (1:10,000), 10ml syringe</w:t>
      </w:r>
    </w:p>
    <w:p w14:paraId="72D6185B" w14:textId="77777777" w:rsidR="002803C7" w:rsidRPr="002803C7" w:rsidRDefault="002803C7" w:rsidP="002803C7">
      <w:pPr>
        <w:spacing w:after="0" w:line="240" w:lineRule="auto"/>
      </w:pPr>
      <w:r w:rsidRPr="002803C7">
        <w:t>2 Lidocaine 2%, 100mg/ml/5ml syringe</w:t>
      </w:r>
    </w:p>
    <w:p w14:paraId="1A71477C" w14:textId="77777777" w:rsidR="002803C7" w:rsidRPr="002803C7" w:rsidRDefault="002803C7" w:rsidP="002803C7">
      <w:pPr>
        <w:spacing w:after="0" w:line="240" w:lineRule="auto"/>
      </w:pPr>
      <w:r w:rsidRPr="002803C7">
        <w:t>2 Magnesium sulfate 4 gm/100ml</w:t>
      </w:r>
    </w:p>
    <w:p w14:paraId="06D00D3C" w14:textId="77777777" w:rsidR="002803C7" w:rsidRPr="002803C7" w:rsidRDefault="002803C7" w:rsidP="002803C7">
      <w:pPr>
        <w:spacing w:after="0" w:line="240" w:lineRule="auto"/>
      </w:pPr>
      <w:r w:rsidRPr="002803C7">
        <w:t>2 Methylprednisolone 125mg/2ml vial</w:t>
      </w:r>
    </w:p>
    <w:p w14:paraId="76985836" w14:textId="77777777" w:rsidR="002803C7" w:rsidRPr="002803C7" w:rsidRDefault="002803C7" w:rsidP="002803C7">
      <w:pPr>
        <w:spacing w:after="0" w:line="240" w:lineRule="auto"/>
      </w:pPr>
      <w:r w:rsidRPr="002803C7">
        <w:t>1 Naloxone 0.4 mg/ml</w:t>
      </w:r>
    </w:p>
    <w:p w14:paraId="38325232" w14:textId="65046970" w:rsidR="009D2EC5" w:rsidRPr="009D2EC5" w:rsidRDefault="009D2EC5" w:rsidP="002803C7">
      <w:pPr>
        <w:spacing w:after="100" w:afterAutospacing="1" w:line="240" w:lineRule="auto"/>
        <w:rPr>
          <w:color w:val="FF0000"/>
        </w:rPr>
      </w:pPr>
    </w:p>
    <w:sectPr w:rsidR="009D2EC5" w:rsidRPr="009D2EC5" w:rsidSect="00BE607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DE3F4" w14:textId="77777777" w:rsidR="005C61B9" w:rsidRDefault="005C61B9" w:rsidP="00BD4960">
      <w:pPr>
        <w:spacing w:after="0" w:line="240" w:lineRule="auto"/>
      </w:pPr>
      <w:r>
        <w:separator/>
      </w:r>
    </w:p>
  </w:endnote>
  <w:endnote w:type="continuationSeparator" w:id="0">
    <w:p w14:paraId="5C4F8634" w14:textId="77777777" w:rsidR="005C61B9" w:rsidRDefault="005C61B9" w:rsidP="00BD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62C6" w14:textId="63CFB88D" w:rsidR="00BD4960" w:rsidRDefault="00BD4960">
    <w:pPr>
      <w:pStyle w:val="Footer"/>
    </w:pPr>
    <w:r w:rsidRPr="00BD4960">
      <w:rPr>
        <w:b/>
      </w:rPr>
      <w:t xml:space="preserve">Version </w:t>
    </w:r>
    <w:r w:rsidR="009D2EC5">
      <w:rPr>
        <w:b/>
      </w:rPr>
      <w:t>1</w:t>
    </w:r>
    <w:r w:rsidR="00BE607D">
      <w:rPr>
        <w:b/>
      </w:rPr>
      <w:t>1.16.22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7E2A" w14:textId="77777777" w:rsidR="005C61B9" w:rsidRDefault="005C61B9" w:rsidP="00BD4960">
      <w:pPr>
        <w:spacing w:after="0" w:line="240" w:lineRule="auto"/>
      </w:pPr>
      <w:r>
        <w:separator/>
      </w:r>
    </w:p>
  </w:footnote>
  <w:footnote w:type="continuationSeparator" w:id="0">
    <w:p w14:paraId="674B28B6" w14:textId="77777777" w:rsidR="005C61B9" w:rsidRDefault="005C61B9" w:rsidP="00BD4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73B2"/>
    <w:multiLevelType w:val="hybridMultilevel"/>
    <w:tmpl w:val="6CD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74ECC"/>
    <w:multiLevelType w:val="multilevel"/>
    <w:tmpl w:val="7826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31201"/>
    <w:multiLevelType w:val="multilevel"/>
    <w:tmpl w:val="BA98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60"/>
    <w:rsid w:val="00054EE9"/>
    <w:rsid w:val="000824B3"/>
    <w:rsid w:val="000B7E29"/>
    <w:rsid w:val="00102E56"/>
    <w:rsid w:val="00110712"/>
    <w:rsid w:val="00150143"/>
    <w:rsid w:val="00161B61"/>
    <w:rsid w:val="001E321A"/>
    <w:rsid w:val="00210E01"/>
    <w:rsid w:val="00223A30"/>
    <w:rsid w:val="0022533A"/>
    <w:rsid w:val="002803C7"/>
    <w:rsid w:val="002D208E"/>
    <w:rsid w:val="002F08F5"/>
    <w:rsid w:val="0033338C"/>
    <w:rsid w:val="00366800"/>
    <w:rsid w:val="00370854"/>
    <w:rsid w:val="003916A9"/>
    <w:rsid w:val="003C2D4C"/>
    <w:rsid w:val="00452C5E"/>
    <w:rsid w:val="004A4246"/>
    <w:rsid w:val="004B390D"/>
    <w:rsid w:val="00516905"/>
    <w:rsid w:val="005B27E0"/>
    <w:rsid w:val="005C04B0"/>
    <w:rsid w:val="005C522D"/>
    <w:rsid w:val="005C61B9"/>
    <w:rsid w:val="00601B65"/>
    <w:rsid w:val="006576CE"/>
    <w:rsid w:val="006923F9"/>
    <w:rsid w:val="00696041"/>
    <w:rsid w:val="006C7B1F"/>
    <w:rsid w:val="00721E03"/>
    <w:rsid w:val="007526FC"/>
    <w:rsid w:val="007640FF"/>
    <w:rsid w:val="007A6864"/>
    <w:rsid w:val="007B2B24"/>
    <w:rsid w:val="007C3154"/>
    <w:rsid w:val="00855770"/>
    <w:rsid w:val="008E35BD"/>
    <w:rsid w:val="008F2F92"/>
    <w:rsid w:val="00955249"/>
    <w:rsid w:val="009821B7"/>
    <w:rsid w:val="00991FFD"/>
    <w:rsid w:val="009D2EC5"/>
    <w:rsid w:val="009E7F9E"/>
    <w:rsid w:val="00A059E6"/>
    <w:rsid w:val="00A65116"/>
    <w:rsid w:val="00B15675"/>
    <w:rsid w:val="00B73218"/>
    <w:rsid w:val="00B76CAD"/>
    <w:rsid w:val="00BD4960"/>
    <w:rsid w:val="00BE2459"/>
    <w:rsid w:val="00BE607D"/>
    <w:rsid w:val="00C10301"/>
    <w:rsid w:val="00C1567A"/>
    <w:rsid w:val="00C75640"/>
    <w:rsid w:val="00C76CAD"/>
    <w:rsid w:val="00C816C4"/>
    <w:rsid w:val="00D10EB7"/>
    <w:rsid w:val="00DA5BEB"/>
    <w:rsid w:val="00DB113C"/>
    <w:rsid w:val="00E022C5"/>
    <w:rsid w:val="00E41D98"/>
    <w:rsid w:val="00E82682"/>
    <w:rsid w:val="00EB2444"/>
    <w:rsid w:val="00F02277"/>
    <w:rsid w:val="00F224B6"/>
    <w:rsid w:val="00F40B79"/>
    <w:rsid w:val="00F42EC3"/>
    <w:rsid w:val="00F54071"/>
    <w:rsid w:val="00F54E61"/>
    <w:rsid w:val="00FC466C"/>
    <w:rsid w:val="00FD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CEA1"/>
  <w15:chartTrackingRefBased/>
  <w15:docId w15:val="{B4EE3A39-BF55-4902-B22A-6C6DB0CF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60"/>
  </w:style>
  <w:style w:type="paragraph" w:styleId="Footer">
    <w:name w:val="footer"/>
    <w:basedOn w:val="Normal"/>
    <w:link w:val="FooterChar"/>
    <w:uiPriority w:val="99"/>
    <w:unhideWhenUsed/>
    <w:rsid w:val="00BD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60"/>
  </w:style>
  <w:style w:type="paragraph" w:styleId="ListParagraph">
    <w:name w:val="List Paragraph"/>
    <w:basedOn w:val="Normal"/>
    <w:uiPriority w:val="34"/>
    <w:qFormat/>
    <w:rsid w:val="00C1567A"/>
    <w:pPr>
      <w:ind w:left="720"/>
      <w:contextualSpacing/>
    </w:pPr>
  </w:style>
  <w:style w:type="character" w:styleId="CommentReference">
    <w:name w:val="annotation reference"/>
    <w:basedOn w:val="DefaultParagraphFont"/>
    <w:uiPriority w:val="99"/>
    <w:semiHidden/>
    <w:unhideWhenUsed/>
    <w:rsid w:val="00991FFD"/>
    <w:rPr>
      <w:sz w:val="16"/>
      <w:szCs w:val="16"/>
    </w:rPr>
  </w:style>
  <w:style w:type="paragraph" w:styleId="CommentText">
    <w:name w:val="annotation text"/>
    <w:basedOn w:val="Normal"/>
    <w:link w:val="CommentTextChar"/>
    <w:uiPriority w:val="99"/>
    <w:semiHidden/>
    <w:unhideWhenUsed/>
    <w:rsid w:val="00991FFD"/>
    <w:pPr>
      <w:spacing w:line="240" w:lineRule="auto"/>
    </w:pPr>
    <w:rPr>
      <w:sz w:val="20"/>
      <w:szCs w:val="20"/>
    </w:rPr>
  </w:style>
  <w:style w:type="character" w:customStyle="1" w:styleId="CommentTextChar">
    <w:name w:val="Comment Text Char"/>
    <w:basedOn w:val="DefaultParagraphFont"/>
    <w:link w:val="CommentText"/>
    <w:uiPriority w:val="99"/>
    <w:semiHidden/>
    <w:rsid w:val="00991FFD"/>
    <w:rPr>
      <w:sz w:val="20"/>
      <w:szCs w:val="20"/>
    </w:rPr>
  </w:style>
  <w:style w:type="paragraph" w:styleId="CommentSubject">
    <w:name w:val="annotation subject"/>
    <w:basedOn w:val="CommentText"/>
    <w:next w:val="CommentText"/>
    <w:link w:val="CommentSubjectChar"/>
    <w:uiPriority w:val="99"/>
    <w:semiHidden/>
    <w:unhideWhenUsed/>
    <w:rsid w:val="00991FFD"/>
    <w:rPr>
      <w:b/>
      <w:bCs/>
    </w:rPr>
  </w:style>
  <w:style w:type="character" w:customStyle="1" w:styleId="CommentSubjectChar">
    <w:name w:val="Comment Subject Char"/>
    <w:basedOn w:val="CommentTextChar"/>
    <w:link w:val="CommentSubject"/>
    <w:uiPriority w:val="99"/>
    <w:semiHidden/>
    <w:rsid w:val="00991FFD"/>
    <w:rPr>
      <w:b/>
      <w:bCs/>
      <w:sz w:val="20"/>
      <w:szCs w:val="20"/>
    </w:rPr>
  </w:style>
  <w:style w:type="paragraph" w:styleId="BalloonText">
    <w:name w:val="Balloon Text"/>
    <w:basedOn w:val="Normal"/>
    <w:link w:val="BalloonTextChar"/>
    <w:uiPriority w:val="99"/>
    <w:semiHidden/>
    <w:unhideWhenUsed/>
    <w:rsid w:val="0099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3483">
      <w:bodyDiv w:val="1"/>
      <w:marLeft w:val="0"/>
      <w:marRight w:val="0"/>
      <w:marTop w:val="0"/>
      <w:marBottom w:val="0"/>
      <w:divBdr>
        <w:top w:val="none" w:sz="0" w:space="0" w:color="auto"/>
        <w:left w:val="none" w:sz="0" w:space="0" w:color="auto"/>
        <w:bottom w:val="none" w:sz="0" w:space="0" w:color="auto"/>
        <w:right w:val="none" w:sz="0" w:space="0" w:color="auto"/>
      </w:divBdr>
    </w:div>
    <w:div w:id="637956388">
      <w:bodyDiv w:val="1"/>
      <w:marLeft w:val="0"/>
      <w:marRight w:val="0"/>
      <w:marTop w:val="0"/>
      <w:marBottom w:val="0"/>
      <w:divBdr>
        <w:top w:val="none" w:sz="0" w:space="0" w:color="auto"/>
        <w:left w:val="none" w:sz="0" w:space="0" w:color="auto"/>
        <w:bottom w:val="none" w:sz="0" w:space="0" w:color="auto"/>
        <w:right w:val="none" w:sz="0" w:space="0" w:color="auto"/>
      </w:divBdr>
    </w:div>
    <w:div w:id="948782900">
      <w:bodyDiv w:val="1"/>
      <w:marLeft w:val="0"/>
      <w:marRight w:val="0"/>
      <w:marTop w:val="0"/>
      <w:marBottom w:val="0"/>
      <w:divBdr>
        <w:top w:val="none" w:sz="0" w:space="0" w:color="auto"/>
        <w:left w:val="none" w:sz="0" w:space="0" w:color="auto"/>
        <w:bottom w:val="none" w:sz="0" w:space="0" w:color="auto"/>
        <w:right w:val="none" w:sz="0" w:space="0" w:color="auto"/>
      </w:divBdr>
    </w:div>
    <w:div w:id="1240286722">
      <w:bodyDiv w:val="1"/>
      <w:marLeft w:val="0"/>
      <w:marRight w:val="0"/>
      <w:marTop w:val="0"/>
      <w:marBottom w:val="0"/>
      <w:divBdr>
        <w:top w:val="none" w:sz="0" w:space="0" w:color="auto"/>
        <w:left w:val="none" w:sz="0" w:space="0" w:color="auto"/>
        <w:bottom w:val="none" w:sz="0" w:space="0" w:color="auto"/>
        <w:right w:val="none" w:sz="0" w:space="0" w:color="auto"/>
      </w:divBdr>
    </w:div>
    <w:div w:id="14187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Scherer</dc:creator>
  <cp:keywords/>
  <dc:description/>
  <cp:lastModifiedBy>Kat Jeter</cp:lastModifiedBy>
  <cp:revision>4</cp:revision>
  <dcterms:created xsi:type="dcterms:W3CDTF">2022-11-16T18:39:00Z</dcterms:created>
  <dcterms:modified xsi:type="dcterms:W3CDTF">2022-11-18T21:20:00Z</dcterms:modified>
</cp:coreProperties>
</file>