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ED26" w14:textId="1073FF26" w:rsidR="00E103C6" w:rsidRDefault="00E103C6" w:rsidP="00E103C6">
      <w:pPr>
        <w:pStyle w:val="NoSpacing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D10146B" wp14:editId="1A3554FC">
            <wp:extent cx="2599764" cy="1602121"/>
            <wp:effectExtent l="0" t="0" r="0" b="0"/>
            <wp:docPr id="5" name="Picture 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A54521-AD31-446D-BC26-CE17938502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0A54521-AD31-446D-BC26-CE17938502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764" cy="160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9761" w14:textId="77777777" w:rsidR="00E103C6" w:rsidRPr="00AF00C0" w:rsidRDefault="00E103C6" w:rsidP="00E103C6">
      <w:pPr>
        <w:pStyle w:val="NoSpacing"/>
        <w:jc w:val="center"/>
        <w:rPr>
          <w:rFonts w:ascii="Gill Sans MT" w:hAnsi="Gill Sans MT"/>
          <w:color w:val="1F3864" w:themeColor="accent1" w:themeShade="80"/>
          <w:sz w:val="28"/>
          <w:szCs w:val="28"/>
        </w:rPr>
      </w:pPr>
      <w:r w:rsidRPr="00AF00C0">
        <w:rPr>
          <w:rFonts w:ascii="Gill Sans MT" w:hAnsi="Gill Sans MT"/>
          <w:color w:val="1F3864" w:themeColor="accent1" w:themeShade="80"/>
          <w:sz w:val="28"/>
          <w:szCs w:val="28"/>
        </w:rPr>
        <w:t>PRIMARY CARE LEADERSHIP AT JOHNS HOPKINS</w:t>
      </w:r>
    </w:p>
    <w:p w14:paraId="70FA1A2F" w14:textId="77777777" w:rsidR="00E103C6" w:rsidRPr="00AF00C0" w:rsidRDefault="00E103C6" w:rsidP="00E103C6">
      <w:pPr>
        <w:pStyle w:val="NoSpacing"/>
        <w:jc w:val="center"/>
        <w:rPr>
          <w:rFonts w:ascii="Gill Sans MT" w:hAnsi="Gill Sans MT"/>
          <w:i/>
          <w:color w:val="1F3864" w:themeColor="accent1" w:themeShade="80"/>
          <w:sz w:val="24"/>
          <w:szCs w:val="24"/>
        </w:rPr>
      </w:pPr>
      <w:r w:rsidRPr="00AF00C0">
        <w:rPr>
          <w:rFonts w:ascii="Gill Sans MT" w:hAnsi="Gill Sans MT"/>
          <w:i/>
          <w:color w:val="1F3864" w:themeColor="accent1" w:themeShade="80"/>
          <w:sz w:val="24"/>
          <w:szCs w:val="24"/>
        </w:rPr>
        <w:t>Building the Primary Care Consortium</w:t>
      </w:r>
    </w:p>
    <w:p w14:paraId="15DE4DAD" w14:textId="77777777" w:rsidR="00E103C6" w:rsidRDefault="00E103C6" w:rsidP="00E103C6">
      <w:pPr>
        <w:pStyle w:val="NoSpacing"/>
        <w:jc w:val="center"/>
        <w:rPr>
          <w:b/>
          <w:u w:val="single"/>
        </w:rPr>
      </w:pPr>
    </w:p>
    <w:p w14:paraId="62467C85" w14:textId="7A44E0BC" w:rsidR="00E103C6" w:rsidRPr="00E103C6" w:rsidRDefault="009A4185" w:rsidP="00E103C6">
      <w:pPr>
        <w:pStyle w:val="NoSpacing"/>
        <w:jc w:val="center"/>
        <w:rPr>
          <w:rFonts w:ascii="Gill Sans MT" w:hAnsi="Gill Sans MT"/>
          <w:i/>
          <w:color w:val="1F3864" w:themeColor="accent1" w:themeShade="80"/>
          <w:sz w:val="24"/>
          <w:szCs w:val="24"/>
        </w:rPr>
      </w:pPr>
      <w:r w:rsidRPr="00E103C6">
        <w:rPr>
          <w:b/>
        </w:rPr>
        <w:t xml:space="preserve">Current </w:t>
      </w:r>
      <w:r w:rsidR="00EA2B57" w:rsidRPr="00E103C6">
        <w:rPr>
          <w:b/>
        </w:rPr>
        <w:t>Areas of Focus</w:t>
      </w:r>
      <w:r w:rsidRPr="00E103C6">
        <w:rPr>
          <w:b/>
        </w:rPr>
        <w:t xml:space="preserve"> </w:t>
      </w:r>
    </w:p>
    <w:p w14:paraId="47A45F8B" w14:textId="7F35272A" w:rsidR="009A4185" w:rsidRDefault="009A4185" w:rsidP="00F45AF6">
      <w:pPr>
        <w:ind w:left="720" w:hanging="360"/>
        <w:rPr>
          <w:b/>
          <w:u w:val="single"/>
        </w:rPr>
      </w:pPr>
    </w:p>
    <w:p w14:paraId="4C85FDAD" w14:textId="77777777" w:rsidR="00F06D46" w:rsidRPr="009A4185" w:rsidRDefault="00F06D46" w:rsidP="00F06D4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Global </w:t>
      </w:r>
      <w:r w:rsidRPr="009A4185">
        <w:rPr>
          <w:rFonts w:cstheme="minorHAnsi"/>
          <w:b/>
        </w:rPr>
        <w:t>recognition</w:t>
      </w:r>
    </w:p>
    <w:p w14:paraId="4B61B395" w14:textId="77777777" w:rsidR="00F06D46" w:rsidRPr="009A4185" w:rsidRDefault="00F06D46" w:rsidP="00F06D46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9A4185">
        <w:rPr>
          <w:rFonts w:cstheme="minorHAnsi"/>
        </w:rPr>
        <w:t xml:space="preserve">Strive for Hopkins to be recognized as a model in primary care </w:t>
      </w:r>
      <w:r>
        <w:rPr>
          <w:rFonts w:cstheme="minorHAnsi"/>
        </w:rPr>
        <w:t>thought leadership in</w:t>
      </w:r>
      <w:r w:rsidRPr="009A4185">
        <w:rPr>
          <w:rFonts w:cstheme="minorHAnsi"/>
        </w:rPr>
        <w:t xml:space="preserve"> research, education, </w:t>
      </w:r>
      <w:r>
        <w:rPr>
          <w:rFonts w:cstheme="minorHAnsi"/>
        </w:rPr>
        <w:t xml:space="preserve">clinical best practices, and policy/advocacy. </w:t>
      </w:r>
    </w:p>
    <w:p w14:paraId="07F231CA" w14:textId="77777777" w:rsidR="00D31249" w:rsidRPr="009A4185" w:rsidRDefault="00D31249" w:rsidP="00F45AF6">
      <w:pPr>
        <w:pStyle w:val="ListParagraph"/>
        <w:numPr>
          <w:ilvl w:val="0"/>
          <w:numId w:val="1"/>
        </w:numPr>
        <w:rPr>
          <w:b/>
        </w:rPr>
      </w:pPr>
      <w:r w:rsidRPr="009A4185">
        <w:rPr>
          <w:rFonts w:cstheme="minorHAnsi"/>
          <w:b/>
        </w:rPr>
        <w:t>Population hea</w:t>
      </w:r>
      <w:r w:rsidR="00DA08C2" w:rsidRPr="009A4185">
        <w:rPr>
          <w:rFonts w:cstheme="minorHAnsi"/>
          <w:b/>
        </w:rPr>
        <w:t>l</w:t>
      </w:r>
      <w:r w:rsidRPr="009A4185">
        <w:rPr>
          <w:rFonts w:cstheme="minorHAnsi"/>
          <w:b/>
        </w:rPr>
        <w:t>th</w:t>
      </w:r>
    </w:p>
    <w:p w14:paraId="716CC123" w14:textId="0C2B3D9E" w:rsidR="00DA08C2" w:rsidRPr="009A4185" w:rsidRDefault="00DA08C2" w:rsidP="00D31249">
      <w:pPr>
        <w:pStyle w:val="ListParagraph"/>
        <w:numPr>
          <w:ilvl w:val="1"/>
          <w:numId w:val="1"/>
        </w:numPr>
      </w:pPr>
      <w:r w:rsidRPr="009A4185">
        <w:t>Focus on population health through policy and advocacy and</w:t>
      </w:r>
      <w:r w:rsidR="00817A0D" w:rsidRPr="009A4185">
        <w:t xml:space="preserve"> facilitat</w:t>
      </w:r>
      <w:r w:rsidR="004C4CC1">
        <w:t>ing</w:t>
      </w:r>
      <w:r w:rsidRPr="009A4185">
        <w:t xml:space="preserve"> partnership</w:t>
      </w:r>
      <w:r w:rsidR="00817A0D" w:rsidRPr="009A4185">
        <w:t>s</w:t>
      </w:r>
      <w:r w:rsidRPr="009A4185">
        <w:t xml:space="preserve"> with Hopkins state</w:t>
      </w:r>
      <w:r w:rsidR="00817A0D" w:rsidRPr="009A4185">
        <w:t>,</w:t>
      </w:r>
      <w:r w:rsidR="009A4185" w:rsidRPr="009A4185">
        <w:t xml:space="preserve"> </w:t>
      </w:r>
      <w:r w:rsidRPr="009A4185">
        <w:t>federal government and community affairs</w:t>
      </w:r>
      <w:r w:rsidR="00817A0D" w:rsidRPr="009A4185">
        <w:t xml:space="preserve"> while leveraging the value</w:t>
      </w:r>
      <w:r w:rsidR="00431A54">
        <w:t>-</w:t>
      </w:r>
      <w:r w:rsidR="00817A0D" w:rsidRPr="009A4185">
        <w:t>based care model in MD</w:t>
      </w:r>
      <w:r w:rsidR="00E103C6">
        <w:t>.</w:t>
      </w:r>
    </w:p>
    <w:p w14:paraId="743A42BD" w14:textId="4F891177" w:rsidR="009A4185" w:rsidRPr="009A4185" w:rsidRDefault="00A87543" w:rsidP="009A4185">
      <w:pPr>
        <w:pStyle w:val="ListParagraph"/>
        <w:numPr>
          <w:ilvl w:val="1"/>
          <w:numId w:val="1"/>
        </w:numPr>
      </w:pPr>
      <w:r>
        <w:t>L</w:t>
      </w:r>
      <w:r w:rsidR="000B1FF5" w:rsidRPr="009A4185">
        <w:t>everage</w:t>
      </w:r>
      <w:r w:rsidR="00DA08C2" w:rsidRPr="009A4185">
        <w:t xml:space="preserve"> telehealth to increase access to primary care while being mindful of health disparities</w:t>
      </w:r>
      <w:r w:rsidR="00E103C6">
        <w:t>.</w:t>
      </w:r>
    </w:p>
    <w:p w14:paraId="13F1A4E6" w14:textId="77777777" w:rsidR="00DA08C2" w:rsidRPr="009A4185" w:rsidRDefault="00DA08C2" w:rsidP="009D009A">
      <w:pPr>
        <w:pStyle w:val="ListParagraph"/>
        <w:numPr>
          <w:ilvl w:val="0"/>
          <w:numId w:val="1"/>
        </w:numPr>
        <w:rPr>
          <w:b/>
        </w:rPr>
      </w:pPr>
      <w:r w:rsidRPr="009A4185">
        <w:rPr>
          <w:rFonts w:cstheme="minorHAnsi"/>
          <w:b/>
        </w:rPr>
        <w:t>Collaboration</w:t>
      </w:r>
    </w:p>
    <w:p w14:paraId="384FD489" w14:textId="52833FF0" w:rsidR="009A4185" w:rsidRPr="009A4185" w:rsidRDefault="00E756FD" w:rsidP="00DA08C2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9A4185">
        <w:rPr>
          <w:rFonts w:cstheme="minorHAnsi"/>
        </w:rPr>
        <w:t xml:space="preserve">Promote collaboration </w:t>
      </w:r>
      <w:r w:rsidR="00162DCF">
        <w:rPr>
          <w:rFonts w:cstheme="minorHAnsi"/>
        </w:rPr>
        <w:t>among</w:t>
      </w:r>
      <w:r w:rsidRPr="009A4185">
        <w:rPr>
          <w:rFonts w:cstheme="minorHAnsi"/>
        </w:rPr>
        <w:t xml:space="preserve"> the School of Medicine, School of Nursing, and School of Public Health, the Homewood Campus</w:t>
      </w:r>
      <w:r w:rsidR="00162DCF">
        <w:rPr>
          <w:rFonts w:cstheme="minorHAnsi"/>
        </w:rPr>
        <w:t>,</w:t>
      </w:r>
      <w:r w:rsidRPr="009A4185">
        <w:rPr>
          <w:rFonts w:cstheme="minorHAnsi"/>
        </w:rPr>
        <w:t xml:space="preserve"> the Carey School of Business</w:t>
      </w:r>
      <w:r w:rsidR="00162DCF">
        <w:rPr>
          <w:rFonts w:cstheme="minorHAnsi"/>
        </w:rPr>
        <w:t>, Johns Hopkins Community P</w:t>
      </w:r>
      <w:r w:rsidR="00A87543">
        <w:rPr>
          <w:rFonts w:cstheme="minorHAnsi"/>
        </w:rPr>
        <w:t>hysicians</w:t>
      </w:r>
      <w:r w:rsidR="00162DCF">
        <w:rPr>
          <w:rFonts w:cstheme="minorHAnsi"/>
        </w:rPr>
        <w:t>, and the community</w:t>
      </w:r>
      <w:r w:rsidRPr="009A4185">
        <w:rPr>
          <w:rFonts w:cstheme="minorHAnsi"/>
        </w:rPr>
        <w:t xml:space="preserve"> </w:t>
      </w:r>
      <w:r w:rsidR="009A4185" w:rsidRPr="009A4185">
        <w:rPr>
          <w:rFonts w:cstheme="minorHAnsi"/>
        </w:rPr>
        <w:t>to</w:t>
      </w:r>
      <w:r w:rsidRPr="009A4185">
        <w:rPr>
          <w:rFonts w:cstheme="minorHAnsi"/>
        </w:rPr>
        <w:t xml:space="preserve"> synergize energies and resources toward </w:t>
      </w:r>
      <w:r w:rsidR="009A4185" w:rsidRPr="009A4185">
        <w:rPr>
          <w:rFonts w:cstheme="minorHAnsi"/>
        </w:rPr>
        <w:t>the mission of primary care</w:t>
      </w:r>
      <w:r w:rsidR="00E103C6">
        <w:rPr>
          <w:rFonts w:cstheme="minorHAnsi"/>
        </w:rPr>
        <w:t>.</w:t>
      </w:r>
      <w:r w:rsidR="00162DCF">
        <w:rPr>
          <w:rFonts w:cstheme="minorHAnsi"/>
        </w:rPr>
        <w:t xml:space="preserve"> </w:t>
      </w:r>
    </w:p>
    <w:p w14:paraId="3C6328C7" w14:textId="77777777" w:rsidR="00DA08C2" w:rsidRPr="009A4185" w:rsidRDefault="00DA08C2" w:rsidP="009D009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A4185">
        <w:rPr>
          <w:rFonts w:cstheme="minorHAnsi"/>
          <w:b/>
          <w:bCs/>
        </w:rPr>
        <w:t>Education</w:t>
      </w:r>
    </w:p>
    <w:p w14:paraId="432020F3" w14:textId="094FC647" w:rsidR="003C4B25" w:rsidRPr="009A4185" w:rsidRDefault="003C4B25" w:rsidP="00DA08C2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9A4185">
        <w:rPr>
          <w:rFonts w:cstheme="minorHAnsi"/>
          <w:bCs/>
        </w:rPr>
        <w:t xml:space="preserve">Reduce bias against primary care and </w:t>
      </w:r>
      <w:r w:rsidR="00F06D46">
        <w:rPr>
          <w:rFonts w:cstheme="minorHAnsi"/>
          <w:bCs/>
        </w:rPr>
        <w:t xml:space="preserve">support the primary care pathway such </w:t>
      </w:r>
      <w:r w:rsidR="004C4CC1">
        <w:rPr>
          <w:rFonts w:cstheme="minorHAnsi"/>
          <w:bCs/>
        </w:rPr>
        <w:t>that</w:t>
      </w:r>
      <w:r w:rsidRPr="009A4185">
        <w:rPr>
          <w:rFonts w:cstheme="minorHAnsi"/>
          <w:bCs/>
        </w:rPr>
        <w:t xml:space="preserve"> primary care </w:t>
      </w:r>
      <w:r w:rsidR="004C4CC1">
        <w:rPr>
          <w:rFonts w:cstheme="minorHAnsi"/>
          <w:bCs/>
        </w:rPr>
        <w:t>is viewed as</w:t>
      </w:r>
      <w:r w:rsidRPr="009A4185">
        <w:rPr>
          <w:rFonts w:cstheme="minorHAnsi"/>
          <w:bCs/>
        </w:rPr>
        <w:t xml:space="preserve"> a </w:t>
      </w:r>
      <w:r w:rsidR="00162DCF">
        <w:rPr>
          <w:rFonts w:cstheme="minorHAnsi"/>
          <w:bCs/>
        </w:rPr>
        <w:t>valuable and rigorous opportunity</w:t>
      </w:r>
      <w:r w:rsidR="00F06D46">
        <w:rPr>
          <w:rFonts w:cstheme="minorHAnsi"/>
          <w:bCs/>
        </w:rPr>
        <w:t xml:space="preserve"> to improve health outcomes</w:t>
      </w:r>
      <w:r w:rsidR="00E103C6">
        <w:rPr>
          <w:rFonts w:cstheme="minorHAnsi"/>
          <w:bCs/>
        </w:rPr>
        <w:t>.</w:t>
      </w:r>
    </w:p>
    <w:p w14:paraId="429CEF22" w14:textId="547650E2" w:rsidR="009A4185" w:rsidRDefault="009A4185" w:rsidP="00DA08C2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9A4185">
        <w:rPr>
          <w:rFonts w:cstheme="minorHAnsi"/>
          <w:bCs/>
        </w:rPr>
        <w:t>Emphasize the role of primary care in prevention</w:t>
      </w:r>
      <w:r w:rsidR="00162DCF">
        <w:rPr>
          <w:rFonts w:cstheme="minorHAnsi"/>
          <w:bCs/>
        </w:rPr>
        <w:t xml:space="preserve"> of chronic disease morbidity and mortality</w:t>
      </w:r>
      <w:r w:rsidR="00E103C6">
        <w:rPr>
          <w:rFonts w:cstheme="minorHAnsi"/>
          <w:bCs/>
        </w:rPr>
        <w:t>.</w:t>
      </w:r>
      <w:r w:rsidRPr="009A4185">
        <w:rPr>
          <w:rFonts w:cstheme="minorHAnsi"/>
          <w:bCs/>
        </w:rPr>
        <w:t xml:space="preserve"> </w:t>
      </w:r>
    </w:p>
    <w:p w14:paraId="52FDCE34" w14:textId="1C148C3C" w:rsidR="00F06D46" w:rsidRDefault="00F06D46" w:rsidP="00DA08C2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Harness a generational interest in social determinants of health by promoting and supporting primary care</w:t>
      </w:r>
      <w:r w:rsidR="00A87543">
        <w:rPr>
          <w:rFonts w:cstheme="minorHAnsi"/>
          <w:bCs/>
        </w:rPr>
        <w:t xml:space="preserve"> futures</w:t>
      </w:r>
      <w:r w:rsidR="00E103C6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198EB190" w14:textId="43F1FE1A" w:rsidR="0011626A" w:rsidRPr="009A4185" w:rsidRDefault="0011626A" w:rsidP="00DA08C2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Promote funding for grants and scholarships to pursue primary care education</w:t>
      </w:r>
      <w:r w:rsidR="00E103C6">
        <w:rPr>
          <w:rFonts w:cstheme="minorHAnsi"/>
          <w:bCs/>
        </w:rPr>
        <w:t>.</w:t>
      </w:r>
    </w:p>
    <w:p w14:paraId="123E9C5C" w14:textId="77777777" w:rsidR="009D009A" w:rsidRPr="009A4185" w:rsidRDefault="009D009A" w:rsidP="00DA08C2">
      <w:pPr>
        <w:pStyle w:val="ListParagraph"/>
        <w:numPr>
          <w:ilvl w:val="0"/>
          <w:numId w:val="1"/>
        </w:numPr>
        <w:rPr>
          <w:rFonts w:cstheme="minorHAnsi"/>
        </w:rPr>
      </w:pPr>
      <w:r w:rsidRPr="009A4185">
        <w:rPr>
          <w:rFonts w:cstheme="minorHAnsi"/>
          <w:b/>
          <w:bCs/>
        </w:rPr>
        <w:t>Research</w:t>
      </w:r>
    </w:p>
    <w:p w14:paraId="28F9B865" w14:textId="35AE0D61" w:rsidR="00081565" w:rsidRDefault="00081565" w:rsidP="009A41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Include community perspective</w:t>
      </w:r>
      <w:r w:rsidR="00E103C6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7012DFF" w14:textId="71440539" w:rsidR="00817A0D" w:rsidRDefault="00817A0D" w:rsidP="009A4185">
      <w:pPr>
        <w:pStyle w:val="ListParagraph"/>
        <w:numPr>
          <w:ilvl w:val="1"/>
          <w:numId w:val="1"/>
        </w:numPr>
        <w:rPr>
          <w:rFonts w:cstheme="minorHAnsi"/>
        </w:rPr>
      </w:pPr>
      <w:r w:rsidRPr="009A4185">
        <w:rPr>
          <w:rFonts w:cstheme="minorHAnsi"/>
        </w:rPr>
        <w:t>Be on the forefront of primary care research by exchanging ideas</w:t>
      </w:r>
      <w:r w:rsidR="004C4CC1">
        <w:rPr>
          <w:rFonts w:cstheme="minorHAnsi"/>
        </w:rPr>
        <w:t xml:space="preserve"> with experts in the field</w:t>
      </w:r>
      <w:r w:rsidRPr="009A4185">
        <w:rPr>
          <w:rFonts w:cstheme="minorHAnsi"/>
        </w:rPr>
        <w:t>, creating a “think tank</w:t>
      </w:r>
      <w:r w:rsidR="00F06D46">
        <w:rPr>
          <w:rFonts w:cstheme="minorHAnsi"/>
        </w:rPr>
        <w:t>,</w:t>
      </w:r>
      <w:r w:rsidRPr="009A4185">
        <w:rPr>
          <w:rFonts w:cstheme="minorHAnsi"/>
        </w:rPr>
        <w:t>”</w:t>
      </w:r>
      <w:r w:rsidR="004C4CC1">
        <w:rPr>
          <w:rFonts w:cstheme="minorHAnsi"/>
        </w:rPr>
        <w:t xml:space="preserve"> monitoring trends, </w:t>
      </w:r>
      <w:r w:rsidR="00D62BC3">
        <w:rPr>
          <w:rFonts w:cstheme="minorHAnsi"/>
        </w:rPr>
        <w:t xml:space="preserve">tackling “wicked problems,” </w:t>
      </w:r>
      <w:r w:rsidRPr="009A4185">
        <w:rPr>
          <w:rFonts w:cstheme="minorHAnsi"/>
        </w:rPr>
        <w:t>and investing in primary care research to promote best practices in clinical care</w:t>
      </w:r>
      <w:r w:rsidR="00E103C6">
        <w:rPr>
          <w:rFonts w:cstheme="minorHAnsi"/>
        </w:rPr>
        <w:t>.</w:t>
      </w:r>
    </w:p>
    <w:p w14:paraId="534E486E" w14:textId="77777777" w:rsidR="009D009A" w:rsidRPr="009A4185" w:rsidRDefault="009A4185" w:rsidP="00817A0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szCs w:val="24"/>
        </w:rPr>
      </w:pPr>
      <w:r w:rsidRPr="009A4185">
        <w:rPr>
          <w:rFonts w:cstheme="minorHAnsi"/>
          <w:b/>
          <w:szCs w:val="24"/>
        </w:rPr>
        <w:t>Clinical Care</w:t>
      </w:r>
    </w:p>
    <w:p w14:paraId="7D3D9805" w14:textId="59894461" w:rsidR="00817A0D" w:rsidRDefault="00817A0D" w:rsidP="009A418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cstheme="minorHAnsi"/>
          <w:szCs w:val="24"/>
        </w:rPr>
      </w:pPr>
      <w:r w:rsidRPr="009A4185">
        <w:rPr>
          <w:rFonts w:cstheme="minorHAnsi"/>
          <w:szCs w:val="24"/>
        </w:rPr>
        <w:t xml:space="preserve">Promote the integration of primary care </w:t>
      </w:r>
      <w:r w:rsidR="00081565">
        <w:rPr>
          <w:rFonts w:cstheme="minorHAnsi"/>
          <w:szCs w:val="24"/>
        </w:rPr>
        <w:t xml:space="preserve">and scholarship </w:t>
      </w:r>
      <w:r w:rsidRPr="009A4185">
        <w:rPr>
          <w:rFonts w:cstheme="minorHAnsi"/>
          <w:szCs w:val="24"/>
        </w:rPr>
        <w:t xml:space="preserve">at Hopkins by </w:t>
      </w:r>
      <w:r w:rsidR="00081565">
        <w:rPr>
          <w:rFonts w:cstheme="minorHAnsi"/>
          <w:szCs w:val="24"/>
        </w:rPr>
        <w:t>fostering</w:t>
      </w:r>
      <w:r w:rsidR="004C4CC1">
        <w:rPr>
          <w:rFonts w:cstheme="minorHAnsi"/>
          <w:szCs w:val="24"/>
        </w:rPr>
        <w:t xml:space="preserve"> protected</w:t>
      </w:r>
      <w:r w:rsidRPr="009A4185">
        <w:rPr>
          <w:rFonts w:cstheme="minorHAnsi"/>
          <w:szCs w:val="24"/>
        </w:rPr>
        <w:t xml:space="preserve"> time</w:t>
      </w:r>
      <w:r w:rsidR="00081565">
        <w:rPr>
          <w:rFonts w:cstheme="minorHAnsi"/>
          <w:szCs w:val="24"/>
        </w:rPr>
        <w:t>/</w:t>
      </w:r>
      <w:r w:rsidRPr="009A4185">
        <w:rPr>
          <w:rFonts w:cstheme="minorHAnsi"/>
          <w:szCs w:val="24"/>
        </w:rPr>
        <w:t xml:space="preserve">dedicated research time for </w:t>
      </w:r>
      <w:r w:rsidR="00081565">
        <w:rPr>
          <w:rFonts w:cstheme="minorHAnsi"/>
          <w:szCs w:val="24"/>
        </w:rPr>
        <w:t>clinicians</w:t>
      </w:r>
      <w:r w:rsidR="00E103C6">
        <w:rPr>
          <w:rFonts w:cstheme="minorHAnsi"/>
          <w:szCs w:val="24"/>
        </w:rPr>
        <w:t>.</w:t>
      </w:r>
    </w:p>
    <w:p w14:paraId="2188C5EE" w14:textId="02113401" w:rsidR="00081565" w:rsidRDefault="00081565" w:rsidP="009A4185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Promote primary care advisory boards to amplify the voices of patients and their families</w:t>
      </w:r>
      <w:r w:rsidR="00E103C6">
        <w:rPr>
          <w:rFonts w:cstheme="minorHAnsi"/>
          <w:szCs w:val="24"/>
        </w:rPr>
        <w:t>.</w:t>
      </w:r>
    </w:p>
    <w:p w14:paraId="71799A04" w14:textId="6904BA04" w:rsidR="00081565" w:rsidRDefault="00081565" w:rsidP="0008156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Include full teams in academic work (nurses, social workers, community health workers, etc</w:t>
      </w:r>
      <w:r w:rsidR="00E103C6">
        <w:rPr>
          <w:rFonts w:cstheme="minorHAnsi"/>
        </w:rPr>
        <w:t>.</w:t>
      </w:r>
      <w:r>
        <w:rPr>
          <w:rFonts w:cstheme="minorHAnsi"/>
        </w:rPr>
        <w:t>)</w:t>
      </w:r>
      <w:r w:rsidR="00E103C6">
        <w:rPr>
          <w:rFonts w:cstheme="minorHAnsi"/>
        </w:rPr>
        <w:t>.</w:t>
      </w:r>
    </w:p>
    <w:sectPr w:rsidR="00081565" w:rsidSect="00E103C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288"/>
    <w:multiLevelType w:val="hybridMultilevel"/>
    <w:tmpl w:val="242A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159"/>
    <w:multiLevelType w:val="multilevel"/>
    <w:tmpl w:val="D96A577E"/>
    <w:lvl w:ilvl="0">
      <w:start w:val="1"/>
      <w:numFmt w:val="decimal"/>
      <w:lvlText w:val="%1."/>
      <w:lvlJc w:val="left"/>
      <w:pPr>
        <w:ind w:left="153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C73783C"/>
    <w:multiLevelType w:val="hybridMultilevel"/>
    <w:tmpl w:val="DDB6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07DA1"/>
    <w:multiLevelType w:val="hybridMultilevel"/>
    <w:tmpl w:val="C1BE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14AD1"/>
    <w:multiLevelType w:val="multilevel"/>
    <w:tmpl w:val="170ED2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384212715">
    <w:abstractNumId w:val="2"/>
  </w:num>
  <w:num w:numId="2" w16cid:durableId="1753771072">
    <w:abstractNumId w:val="4"/>
  </w:num>
  <w:num w:numId="3" w16cid:durableId="2032029103">
    <w:abstractNumId w:val="1"/>
  </w:num>
  <w:num w:numId="4" w16cid:durableId="499198922">
    <w:abstractNumId w:val="0"/>
  </w:num>
  <w:num w:numId="5" w16cid:durableId="1478449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F6"/>
    <w:rsid w:val="00081565"/>
    <w:rsid w:val="000B1FF5"/>
    <w:rsid w:val="0011626A"/>
    <w:rsid w:val="00162866"/>
    <w:rsid w:val="00162DCF"/>
    <w:rsid w:val="001C38DA"/>
    <w:rsid w:val="00204BF5"/>
    <w:rsid w:val="003C4B25"/>
    <w:rsid w:val="00431A54"/>
    <w:rsid w:val="004C4CC1"/>
    <w:rsid w:val="007E4BF2"/>
    <w:rsid w:val="00817A0D"/>
    <w:rsid w:val="009A4185"/>
    <w:rsid w:val="009D009A"/>
    <w:rsid w:val="00A04920"/>
    <w:rsid w:val="00A87543"/>
    <w:rsid w:val="00D31249"/>
    <w:rsid w:val="00D62BC3"/>
    <w:rsid w:val="00D773F5"/>
    <w:rsid w:val="00DA08C2"/>
    <w:rsid w:val="00E103C6"/>
    <w:rsid w:val="00E756FD"/>
    <w:rsid w:val="00EA2B57"/>
    <w:rsid w:val="00F06D46"/>
    <w:rsid w:val="00F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C5FC"/>
  <w15:chartTrackingRefBased/>
  <w15:docId w15:val="{D8A52E20-88C7-4166-8E93-DBD77AF8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F6"/>
    <w:pPr>
      <w:ind w:left="720"/>
      <w:contextualSpacing/>
    </w:pPr>
  </w:style>
  <w:style w:type="paragraph" w:styleId="NoSpacing">
    <w:name w:val="No Spacing"/>
    <w:uiPriority w:val="1"/>
    <w:qFormat/>
    <w:rsid w:val="00E10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B37C-96A9-4712-BE50-45A483CE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Sruti Padmanabhan</dc:creator>
  <cp:keywords/>
  <dc:description/>
  <cp:lastModifiedBy>Eliana Perrin</cp:lastModifiedBy>
  <cp:revision>2</cp:revision>
  <dcterms:created xsi:type="dcterms:W3CDTF">2022-12-01T03:06:00Z</dcterms:created>
  <dcterms:modified xsi:type="dcterms:W3CDTF">2022-12-01T03:06:00Z</dcterms:modified>
</cp:coreProperties>
</file>