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4B53A" w14:textId="77777777" w:rsidR="00A60232" w:rsidRDefault="005C1893" w:rsidP="00A60232">
      <w:pPr>
        <w:pStyle w:val="Header"/>
        <w:spacing w:before="60" w:after="240"/>
      </w:pPr>
      <w:r>
        <w:t xml:space="preserve">Guidelines for </w:t>
      </w:r>
      <w:r w:rsidR="00A60232">
        <w:t>Using Venmo</w:t>
      </w:r>
    </w:p>
    <w:p w14:paraId="72F9653B" w14:textId="77777777" w:rsidR="00A60232" w:rsidRPr="00A60232" w:rsidRDefault="00A60232" w:rsidP="00A60232">
      <w:pPr>
        <w:pStyle w:val="BodyText"/>
      </w:pPr>
      <w:r w:rsidRPr="00A60232">
        <w:t>V</w:t>
      </w:r>
      <w:r w:rsidR="00E73C7E">
        <w:t>enmo,</w:t>
      </w:r>
      <w:r w:rsidRPr="00A60232">
        <w:t xml:space="preserve"> a service of PayPal, is intended as a method of non-commercial payment between subscribers.</w:t>
      </w:r>
      <w:r>
        <w:t xml:space="preserve"> </w:t>
      </w:r>
      <w:r w:rsidRPr="00A60232">
        <w:t xml:space="preserve"> Subscribers generally link Venmo accounts to bank accounts allowing transfer of funds in and out of VENMO accounts.</w:t>
      </w:r>
      <w:r>
        <w:t xml:space="preserve"> </w:t>
      </w:r>
      <w:r w:rsidRPr="00A60232">
        <w:t xml:space="preserve"> In some cases, fees are charged for transactions</w:t>
      </w:r>
      <w:r w:rsidR="009A7FA7">
        <w:t xml:space="preserve">, as detailed in </w:t>
      </w:r>
      <w:hyperlink r:id="rId10" w:history="1">
        <w:r w:rsidRPr="00A60232">
          <w:rPr>
            <w:rStyle w:val="Hyperlink"/>
          </w:rPr>
          <w:t>https://venmo.com/about/fees/</w:t>
        </w:r>
      </w:hyperlink>
      <w:r w:rsidR="00E73C7E">
        <w:t>.</w:t>
      </w:r>
    </w:p>
    <w:p w14:paraId="64AD8F9A" w14:textId="77777777" w:rsidR="00A60232" w:rsidRPr="00A60232" w:rsidRDefault="00A60232" w:rsidP="00A60232">
      <w:pPr>
        <w:pStyle w:val="BodyText"/>
      </w:pPr>
      <w:r w:rsidRPr="00A60232">
        <w:t>By default, V</w:t>
      </w:r>
      <w:r w:rsidR="00E73C7E">
        <w:t>enmo</w:t>
      </w:r>
      <w:r w:rsidRPr="00A60232">
        <w:t xml:space="preserve"> operates using principles of social network</w:t>
      </w:r>
      <w:r w:rsidR="005C1893">
        <w:t>ing</w:t>
      </w:r>
      <w:r w:rsidRPr="00A60232">
        <w:t xml:space="preserve"> in that it </w:t>
      </w:r>
      <w:r w:rsidR="00E73C7E">
        <w:t>‘</w:t>
      </w:r>
      <w:r w:rsidRPr="00A60232">
        <w:t>shares</w:t>
      </w:r>
      <w:r w:rsidR="00E73C7E">
        <w:t>’</w:t>
      </w:r>
      <w:r w:rsidRPr="00A60232">
        <w:t xml:space="preserve"> information about transactions with an audience larger than just the payer and payee.</w:t>
      </w:r>
      <w:r>
        <w:t xml:space="preserve"> </w:t>
      </w:r>
      <w:r w:rsidRPr="00A60232">
        <w:t xml:space="preserve"> The tiers of information sharing are </w:t>
      </w:r>
      <w:r w:rsidRPr="00E73C7E">
        <w:rPr>
          <w:i/>
          <w:iCs/>
        </w:rPr>
        <w:t>Public</w:t>
      </w:r>
      <w:r w:rsidRPr="00A60232">
        <w:t xml:space="preserve"> (visible to everyone on the internet), </w:t>
      </w:r>
      <w:r w:rsidRPr="00E73C7E">
        <w:rPr>
          <w:i/>
          <w:iCs/>
        </w:rPr>
        <w:t>Friends</w:t>
      </w:r>
      <w:r w:rsidRPr="00A60232">
        <w:t xml:space="preserve"> (</w:t>
      </w:r>
      <w:r w:rsidR="00E73C7E">
        <w:t>v</w:t>
      </w:r>
      <w:r w:rsidRPr="00A60232">
        <w:t xml:space="preserve">isible to sender, recipient, and their friends), and </w:t>
      </w:r>
      <w:r w:rsidRPr="00E73C7E">
        <w:rPr>
          <w:i/>
          <w:iCs/>
        </w:rPr>
        <w:t>Private</w:t>
      </w:r>
      <w:r w:rsidRPr="00A60232">
        <w:t xml:space="preserve"> (</w:t>
      </w:r>
      <w:r w:rsidR="00E73C7E">
        <w:t>v</w:t>
      </w:r>
      <w:r w:rsidRPr="00A60232">
        <w:t>isible to sender and recipient only).</w:t>
      </w:r>
    </w:p>
    <w:p w14:paraId="716AFADB" w14:textId="77777777" w:rsidR="00A60232" w:rsidRDefault="00A60232" w:rsidP="00A60232">
      <w:pPr>
        <w:pStyle w:val="BodyText"/>
      </w:pPr>
      <w:r w:rsidRPr="00A60232">
        <w:t>When using V</w:t>
      </w:r>
      <w:r w:rsidR="00E73C7E">
        <w:t>enmo,</w:t>
      </w:r>
      <w:r w:rsidRPr="00A60232">
        <w:t xml:space="preserve"> it is important to understand the Venmo Privacy Policy and User Agreement</w:t>
      </w:r>
      <w:r>
        <w:t>:</w:t>
      </w:r>
    </w:p>
    <w:p w14:paraId="3026A3B0" w14:textId="77777777" w:rsidR="00A60232" w:rsidRPr="00A60232" w:rsidRDefault="00F7067A" w:rsidP="00E73C7E">
      <w:pPr>
        <w:pStyle w:val="BodyText"/>
        <w:ind w:left="720"/>
      </w:pPr>
      <w:hyperlink r:id="rId11" w:history="1">
        <w:r w:rsidR="00A60232" w:rsidRPr="00A60232">
          <w:rPr>
            <w:rStyle w:val="Hyperlink"/>
          </w:rPr>
          <w:t>https://venmo.com/legal/us-privacy-policy/</w:t>
        </w:r>
      </w:hyperlink>
      <w:r w:rsidR="00A60232" w:rsidRPr="00A60232">
        <w:t xml:space="preserve"> </w:t>
      </w:r>
    </w:p>
    <w:p w14:paraId="556261CA" w14:textId="77777777" w:rsidR="00A60232" w:rsidRPr="00A60232" w:rsidRDefault="00F7067A" w:rsidP="00E73C7E">
      <w:pPr>
        <w:pStyle w:val="BodyText"/>
        <w:spacing w:after="240"/>
        <w:ind w:left="720"/>
      </w:pPr>
      <w:hyperlink r:id="rId12" w:history="1">
        <w:r w:rsidR="00A60232" w:rsidRPr="00A60232">
          <w:rPr>
            <w:rStyle w:val="Hyperlink"/>
          </w:rPr>
          <w:t>https://venmo.com/legal/us-user-agreement</w:t>
        </w:r>
      </w:hyperlink>
    </w:p>
    <w:p w14:paraId="3A4E6DD5" w14:textId="77777777" w:rsidR="00A60232" w:rsidRPr="00A60232" w:rsidRDefault="00A60232" w:rsidP="00A60232">
      <w:pPr>
        <w:pStyle w:val="BodyText"/>
        <w:rPr>
          <w:b/>
          <w:bCs/>
        </w:rPr>
      </w:pPr>
      <w:r w:rsidRPr="00A60232">
        <w:rPr>
          <w:b/>
          <w:bCs/>
        </w:rPr>
        <w:t>The following guidelines should be followed for use of Venmo in processing payments to IRB study participant</w:t>
      </w:r>
      <w:r w:rsidR="00E73C7E">
        <w:rPr>
          <w:b/>
          <w:bCs/>
        </w:rPr>
        <w:t>s:</w:t>
      </w:r>
    </w:p>
    <w:p w14:paraId="6DD849FC" w14:textId="43F99EFE" w:rsidR="00A60232" w:rsidRPr="00A60232" w:rsidRDefault="00A60232" w:rsidP="00A60232">
      <w:pPr>
        <w:pStyle w:val="BodyText"/>
        <w:numPr>
          <w:ilvl w:val="0"/>
          <w:numId w:val="18"/>
        </w:numPr>
      </w:pPr>
      <w:r w:rsidRPr="00A60232">
        <w:t>Create a dedicated Venmo account that will be used for the sole purpose of processing study related payments.</w:t>
      </w:r>
      <w:r>
        <w:t xml:space="preserve"> </w:t>
      </w:r>
      <w:r w:rsidRPr="00A60232">
        <w:t xml:space="preserve"> If a personal account were used, information about prior transactions would be retained by the account custodian should they leave the organization and would be lost to J</w:t>
      </w:r>
      <w:r w:rsidR="00D46FC6">
        <w:t>HM</w:t>
      </w:r>
      <w:r w:rsidRPr="00A60232">
        <w:t>.</w:t>
      </w:r>
      <w:r>
        <w:t xml:space="preserve"> </w:t>
      </w:r>
      <w:r w:rsidRPr="00A60232">
        <w:t xml:space="preserve"> Information about payments made to study participants must not be subject to such transfer of custody outside the organization.</w:t>
      </w:r>
    </w:p>
    <w:p w14:paraId="1D9B3EF0" w14:textId="77777777" w:rsidR="00A60232" w:rsidRPr="00A60232" w:rsidRDefault="00A60232" w:rsidP="00A60232">
      <w:pPr>
        <w:pStyle w:val="BodyText"/>
        <w:numPr>
          <w:ilvl w:val="0"/>
          <w:numId w:val="18"/>
        </w:numPr>
      </w:pPr>
      <w:r w:rsidRPr="00A60232">
        <w:t>Venmo account transactions are stored in</w:t>
      </w:r>
      <w:r w:rsidR="00E73C7E">
        <w:t xml:space="preserve"> the</w:t>
      </w:r>
      <w:r w:rsidRPr="00A60232">
        <w:t xml:space="preserve"> </w:t>
      </w:r>
      <w:r w:rsidRPr="00E73C7E">
        <w:rPr>
          <w:i/>
          <w:iCs/>
        </w:rPr>
        <w:t>Statement</w:t>
      </w:r>
      <w:r w:rsidRPr="00A60232">
        <w:t xml:space="preserve"> section of the Venmo account portal.</w:t>
      </w:r>
      <w:r>
        <w:t xml:space="preserve"> </w:t>
      </w:r>
      <w:r w:rsidRPr="00A60232">
        <w:t xml:space="preserve"> Download a monthly record of transactions to protect against possible loss of access to the account.</w:t>
      </w:r>
    </w:p>
    <w:p w14:paraId="67CA305D" w14:textId="77777777" w:rsidR="00A60232" w:rsidRPr="00A60232" w:rsidRDefault="00A60232" w:rsidP="00A60232">
      <w:pPr>
        <w:pStyle w:val="BodyText"/>
        <w:numPr>
          <w:ilvl w:val="0"/>
          <w:numId w:val="18"/>
        </w:numPr>
      </w:pPr>
      <w:r w:rsidRPr="00A60232">
        <w:t>Venmo account transactions should be verified and reconciled by a person other than the one who performed the transaction.</w:t>
      </w:r>
    </w:p>
    <w:p w14:paraId="52AE3BF2" w14:textId="77777777" w:rsidR="00A60232" w:rsidRPr="00A60232" w:rsidRDefault="00A60232" w:rsidP="00A60232">
      <w:pPr>
        <w:pStyle w:val="BodyText"/>
        <w:numPr>
          <w:ilvl w:val="0"/>
          <w:numId w:val="18"/>
        </w:numPr>
      </w:pPr>
      <w:r w:rsidRPr="00A60232">
        <w:t xml:space="preserve">Venmo phone app should be configured with a PIN or Touch ID </w:t>
      </w:r>
      <w:hyperlink r:id="rId13" w:history="1">
        <w:r w:rsidRPr="00A60232">
          <w:rPr>
            <w:rStyle w:val="Hyperlink"/>
          </w:rPr>
          <w:t>https://help.venmo.com/hc/en-us/articles/217532257</w:t>
        </w:r>
      </w:hyperlink>
    </w:p>
    <w:p w14:paraId="013E9CCB" w14:textId="0FBB920D" w:rsidR="00A60232" w:rsidRPr="00A60232" w:rsidRDefault="00A60232" w:rsidP="00A60232">
      <w:pPr>
        <w:pStyle w:val="BodyText"/>
        <w:numPr>
          <w:ilvl w:val="0"/>
          <w:numId w:val="18"/>
        </w:numPr>
      </w:pPr>
      <w:r w:rsidRPr="00A60232">
        <w:t>JH</w:t>
      </w:r>
      <w:r w:rsidR="00D46FC6">
        <w:t>M</w:t>
      </w:r>
      <w:r w:rsidRPr="00A60232">
        <w:t xml:space="preserve"> does not have control over </w:t>
      </w:r>
      <w:proofErr w:type="gramStart"/>
      <w:r w:rsidRPr="00A60232">
        <w:t>payees</w:t>
      </w:r>
      <w:proofErr w:type="gramEnd"/>
      <w:r w:rsidRPr="00A60232">
        <w:t xml:space="preserve"> configuration or management of their Venmo settings.</w:t>
      </w:r>
      <w:r>
        <w:t xml:space="preserve"> </w:t>
      </w:r>
      <w:r w:rsidRPr="00A60232">
        <w:t xml:space="preserve"> For example, they may choose to allow popup notifications, which could reveal the name of payer and information typed into the </w:t>
      </w:r>
      <w:r w:rsidRPr="00E73C7E">
        <w:rPr>
          <w:i/>
          <w:iCs/>
        </w:rPr>
        <w:t>What’s it for</w:t>
      </w:r>
      <w:r w:rsidRPr="00A60232">
        <w:t xml:space="preserve"> field of payments received.</w:t>
      </w:r>
      <w:r>
        <w:t xml:space="preserve"> </w:t>
      </w:r>
      <w:r w:rsidRPr="00A60232">
        <w:t xml:space="preserve"> Therefore</w:t>
      </w:r>
      <w:r>
        <w:t>,</w:t>
      </w:r>
    </w:p>
    <w:p w14:paraId="5A11BE1C" w14:textId="77777777" w:rsidR="00A60232" w:rsidRPr="00A60232" w:rsidRDefault="005C1893" w:rsidP="00A60232">
      <w:pPr>
        <w:pStyle w:val="BodyText"/>
        <w:numPr>
          <w:ilvl w:val="1"/>
          <w:numId w:val="18"/>
        </w:numPr>
        <w:ind w:left="1440"/>
      </w:pPr>
      <w:r>
        <w:t>T</w:t>
      </w:r>
      <w:r w:rsidR="00A60232" w:rsidRPr="00A60232">
        <w:t>he account name must not reveal information that should otherwise be protected.</w:t>
      </w:r>
      <w:r w:rsidR="00A60232">
        <w:t xml:space="preserve"> </w:t>
      </w:r>
      <w:r w:rsidR="00A60232" w:rsidRPr="00A60232">
        <w:t xml:space="preserve"> For example, if the name of a study reveals information about a possible medical condition, the study name should not be included in the account name.</w:t>
      </w:r>
      <w:r w:rsidR="00A60232">
        <w:t xml:space="preserve"> </w:t>
      </w:r>
      <w:r w:rsidR="00A60232" w:rsidRPr="00A60232">
        <w:t xml:space="preserve"> In some cases, even the name of the Center, Department, or School could raise unwanted questions for payees, if seen by others on their phone screen.</w:t>
      </w:r>
    </w:p>
    <w:p w14:paraId="75B71202" w14:textId="77777777" w:rsidR="00A60232" w:rsidRPr="00A60232" w:rsidRDefault="005C1893" w:rsidP="00A60232">
      <w:pPr>
        <w:pStyle w:val="BodyText"/>
        <w:numPr>
          <w:ilvl w:val="1"/>
          <w:numId w:val="18"/>
        </w:numPr>
        <w:ind w:left="1440"/>
      </w:pPr>
      <w:r>
        <w:t>I</w:t>
      </w:r>
      <w:r w:rsidR="00A60232" w:rsidRPr="00A60232">
        <w:t xml:space="preserve">nformation included in the </w:t>
      </w:r>
      <w:r w:rsidR="00A60232" w:rsidRPr="00E73C7E">
        <w:rPr>
          <w:i/>
          <w:iCs/>
        </w:rPr>
        <w:t>What’s it for</w:t>
      </w:r>
      <w:r w:rsidR="00A60232" w:rsidRPr="00A60232">
        <w:t xml:space="preserve"> field should be similarly protected to protect the source and purpose of the payment.</w:t>
      </w:r>
    </w:p>
    <w:p w14:paraId="0B3ADA3B" w14:textId="77777777" w:rsidR="00A60232" w:rsidRPr="00A60232" w:rsidRDefault="00A60232" w:rsidP="00A60232">
      <w:pPr>
        <w:pStyle w:val="BodyText"/>
        <w:numPr>
          <w:ilvl w:val="0"/>
          <w:numId w:val="18"/>
        </w:numPr>
      </w:pPr>
      <w:r w:rsidRPr="00A60232">
        <w:t xml:space="preserve">Venmo accounts should not be linked to </w:t>
      </w:r>
      <w:r w:rsidR="00E73C7E">
        <w:t>s</w:t>
      </w:r>
      <w:r w:rsidRPr="00A60232">
        <w:t xml:space="preserve">ocial </w:t>
      </w:r>
      <w:r w:rsidR="00E73C7E">
        <w:t>n</w:t>
      </w:r>
      <w:r w:rsidRPr="00A60232">
        <w:t>etworks (Facebook is a currently available option).</w:t>
      </w:r>
    </w:p>
    <w:p w14:paraId="6BD2B484" w14:textId="77777777" w:rsidR="00A60232" w:rsidRPr="00A60232" w:rsidRDefault="00A60232" w:rsidP="00A60232">
      <w:pPr>
        <w:pStyle w:val="BodyText"/>
        <w:numPr>
          <w:ilvl w:val="0"/>
          <w:numId w:val="18"/>
        </w:numPr>
      </w:pPr>
      <w:r w:rsidRPr="00A60232">
        <w:lastRenderedPageBreak/>
        <w:t>Venmo account</w:t>
      </w:r>
      <w:r w:rsidR="009A7FA7">
        <w:t>s</w:t>
      </w:r>
      <w:r w:rsidRPr="00A60232">
        <w:t xml:space="preserve"> should be configured with a secure, complex password that is a minimum o</w:t>
      </w:r>
      <w:bookmarkStart w:id="0" w:name="_GoBack"/>
      <w:bookmarkEnd w:id="0"/>
      <w:r w:rsidRPr="00A60232">
        <w:t xml:space="preserve">f </w:t>
      </w:r>
      <w:r w:rsidR="004C518D">
        <w:t>eight</w:t>
      </w:r>
      <w:r w:rsidRPr="00A60232">
        <w:t xml:space="preserve"> characters and includes a combination of upper case, lower case, numbers, and special characters.</w:t>
      </w:r>
    </w:p>
    <w:p w14:paraId="0D6416CE" w14:textId="77777777" w:rsidR="00A60232" w:rsidRPr="00A60232" w:rsidRDefault="00A60232" w:rsidP="00A60232">
      <w:pPr>
        <w:pStyle w:val="BodyText"/>
        <w:numPr>
          <w:ilvl w:val="0"/>
          <w:numId w:val="18"/>
        </w:numPr>
      </w:pPr>
      <w:r w:rsidRPr="00A60232">
        <w:t>Venmo password</w:t>
      </w:r>
      <w:r w:rsidR="009A7FA7">
        <w:t>s</w:t>
      </w:r>
      <w:r w:rsidRPr="00A60232">
        <w:t xml:space="preserve"> should not be saved to the phone, computer, or other device being used to process transactions.</w:t>
      </w:r>
      <w:r>
        <w:t xml:space="preserve"> </w:t>
      </w:r>
      <w:r w:rsidRPr="00A60232">
        <w:t xml:space="preserve"> Password should be required for each use.</w:t>
      </w:r>
    </w:p>
    <w:p w14:paraId="53CB9136" w14:textId="77777777" w:rsidR="00A60232" w:rsidRPr="00A60232" w:rsidRDefault="00A60232" w:rsidP="00A60232">
      <w:pPr>
        <w:pStyle w:val="BodyText"/>
        <w:numPr>
          <w:ilvl w:val="0"/>
          <w:numId w:val="18"/>
        </w:numPr>
      </w:pPr>
      <w:r w:rsidRPr="00A60232">
        <w:t xml:space="preserve">The default privacy settings for Venmo accounts should be altered from default </w:t>
      </w:r>
      <w:r w:rsidRPr="004C518D">
        <w:rPr>
          <w:i/>
          <w:iCs/>
        </w:rPr>
        <w:t>Public</w:t>
      </w:r>
      <w:r w:rsidRPr="00A60232">
        <w:t xml:space="preserve"> to </w:t>
      </w:r>
      <w:r w:rsidRPr="004C518D">
        <w:rPr>
          <w:i/>
          <w:iCs/>
        </w:rPr>
        <w:t>Private</w:t>
      </w:r>
      <w:r w:rsidRPr="00A60232">
        <w:t>.</w:t>
      </w:r>
    </w:p>
    <w:p w14:paraId="438E9D2F" w14:textId="77777777" w:rsidR="00A60232" w:rsidRPr="00A60232" w:rsidRDefault="00A60232" w:rsidP="00A60232">
      <w:pPr>
        <w:pStyle w:val="BodyText"/>
        <w:numPr>
          <w:ilvl w:val="0"/>
          <w:numId w:val="18"/>
        </w:numPr>
      </w:pPr>
      <w:r w:rsidRPr="00A60232">
        <w:t xml:space="preserve">Upon every transaction, the privacy setting (bottom right corner of payment window) should be verified to be </w:t>
      </w:r>
      <w:r w:rsidRPr="004C518D">
        <w:rPr>
          <w:i/>
          <w:iCs/>
        </w:rPr>
        <w:t>Private</w:t>
      </w:r>
      <w:r w:rsidRPr="00A60232">
        <w:t>.</w:t>
      </w:r>
    </w:p>
    <w:p w14:paraId="5130E260" w14:textId="77777777" w:rsidR="00A60232" w:rsidRPr="00A60232" w:rsidRDefault="00A60232" w:rsidP="00A60232">
      <w:pPr>
        <w:pStyle w:val="BodyText"/>
        <w:numPr>
          <w:ilvl w:val="0"/>
          <w:numId w:val="18"/>
        </w:numPr>
      </w:pPr>
      <w:r w:rsidRPr="00A60232">
        <w:t>Following each session of use, Venmo app should be closed to protect against unintended use of open session.</w:t>
      </w:r>
    </w:p>
    <w:p w14:paraId="5B694F98" w14:textId="77777777" w:rsidR="00A60232" w:rsidRPr="00A60232" w:rsidRDefault="00A60232" w:rsidP="00A60232">
      <w:pPr>
        <w:pStyle w:val="BodyText"/>
        <w:numPr>
          <w:ilvl w:val="0"/>
          <w:numId w:val="18"/>
        </w:numPr>
      </w:pPr>
      <w:r w:rsidRPr="00A60232">
        <w:t>Payments in Venmo are irrevocable.</w:t>
      </w:r>
      <w:r>
        <w:t xml:space="preserve"> </w:t>
      </w:r>
      <w:r w:rsidRPr="00A60232">
        <w:t xml:space="preserve"> The identity of intended recipients must be verified prior to processing transactions.</w:t>
      </w:r>
      <w:r>
        <w:t xml:space="preserve"> </w:t>
      </w:r>
      <w:r w:rsidRPr="00A60232">
        <w:t xml:space="preserve"> Venmo may contain many accounts that have the same name, making it possible to inadvertently send payment to the wrong person.</w:t>
      </w:r>
      <w:r>
        <w:t xml:space="preserve"> </w:t>
      </w:r>
      <w:r w:rsidRPr="00A60232">
        <w:t xml:space="preserve"> Each Venmo account has a unique username that starts with an @ symbol (although it is unlikely that it is the email address of your payee).</w:t>
      </w:r>
      <w:r>
        <w:t xml:space="preserve"> </w:t>
      </w:r>
      <w:r w:rsidRPr="00A60232">
        <w:t xml:space="preserve"> Alternatively, each Venmo account has a corresponding QR code that uniquely identifies the account.</w:t>
      </w:r>
      <w:r>
        <w:t xml:space="preserve"> </w:t>
      </w:r>
      <w:r w:rsidRPr="00A60232">
        <w:t xml:space="preserve"> Either of these may be used to identify an intended payee.</w:t>
      </w:r>
      <w:r>
        <w:t xml:space="preserve"> </w:t>
      </w:r>
      <w:r w:rsidRPr="00A60232">
        <w:t xml:space="preserve"> Account username should be verified with payee.</w:t>
      </w:r>
      <w:r>
        <w:t xml:space="preserve"> </w:t>
      </w:r>
      <w:r w:rsidRPr="00A60232">
        <w:t xml:space="preserve"> For large payments or ones that are expected to repeat, it may be appropriate to send a small payment and verify receipt to positively confirm that the correct payee account is being used.</w:t>
      </w:r>
    </w:p>
    <w:p w14:paraId="721F686F" w14:textId="77777777" w:rsidR="00A60232" w:rsidRPr="00A60232" w:rsidRDefault="00776DAE" w:rsidP="004C518D">
      <w:pPr>
        <w:pStyle w:val="BodyText"/>
        <w:spacing w:before="60"/>
        <w:rPr>
          <w:b/>
          <w:bCs/>
        </w:rPr>
      </w:pPr>
      <w:r>
        <w:rPr>
          <w:b/>
          <w:bCs/>
        </w:rPr>
        <w:t>T</w:t>
      </w:r>
      <w:r w:rsidRPr="00A60232">
        <w:rPr>
          <w:b/>
          <w:bCs/>
        </w:rPr>
        <w:t xml:space="preserve">he following recommendations should be provided </w:t>
      </w:r>
      <w:r>
        <w:rPr>
          <w:b/>
          <w:bCs/>
        </w:rPr>
        <w:t>in i</w:t>
      </w:r>
      <w:r w:rsidR="00A60232" w:rsidRPr="00A60232">
        <w:rPr>
          <w:b/>
          <w:bCs/>
        </w:rPr>
        <w:t>nstructions to research participants and possible payees of funds using V</w:t>
      </w:r>
      <w:r w:rsidR="00E73C7E">
        <w:rPr>
          <w:b/>
          <w:bCs/>
        </w:rPr>
        <w:t>enmo</w:t>
      </w:r>
      <w:r w:rsidR="00A60232">
        <w:rPr>
          <w:b/>
          <w:bCs/>
        </w:rPr>
        <w:t>:</w:t>
      </w:r>
    </w:p>
    <w:p w14:paraId="39F671F2" w14:textId="77777777" w:rsidR="00A60232" w:rsidRPr="00A60232" w:rsidRDefault="00A60232" w:rsidP="00A60232">
      <w:pPr>
        <w:pStyle w:val="BodyText"/>
        <w:numPr>
          <w:ilvl w:val="0"/>
          <w:numId w:val="18"/>
        </w:numPr>
      </w:pPr>
      <w:r w:rsidRPr="00A60232">
        <w:t>The computer, phone, or other device being used to access Venmo should be protected using a secure password, PIN, touch scan, or other authentication method.</w:t>
      </w:r>
    </w:p>
    <w:p w14:paraId="3E7E2210" w14:textId="77777777" w:rsidR="00A60232" w:rsidRPr="00A60232" w:rsidRDefault="00A60232" w:rsidP="00A60232">
      <w:pPr>
        <w:pStyle w:val="BodyText"/>
        <w:numPr>
          <w:ilvl w:val="0"/>
          <w:numId w:val="18"/>
        </w:numPr>
      </w:pPr>
      <w:r w:rsidRPr="00A60232">
        <w:t>Device notification settings should be managed so that text, app, and email notifications are suppressed if such notifications are unwanted or might inadvertently reveal information to others in proximity to the device.</w:t>
      </w:r>
    </w:p>
    <w:p w14:paraId="07ED8ECA" w14:textId="77777777" w:rsidR="00A60232" w:rsidRPr="00A60232" w:rsidRDefault="00A60232" w:rsidP="00A60232">
      <w:pPr>
        <w:pStyle w:val="BodyText"/>
        <w:numPr>
          <w:ilvl w:val="0"/>
          <w:numId w:val="18"/>
        </w:numPr>
      </w:pPr>
      <w:r w:rsidRPr="00A60232">
        <w:t xml:space="preserve">Venmo account settings should be configured </w:t>
      </w:r>
      <w:r w:rsidR="00E73C7E">
        <w:t>as follows</w:t>
      </w:r>
      <w:r>
        <w:t>:</w:t>
      </w:r>
    </w:p>
    <w:p w14:paraId="3F8BA018" w14:textId="77777777" w:rsidR="00A60232" w:rsidRPr="00A60232" w:rsidRDefault="00A60232" w:rsidP="004C518D">
      <w:pPr>
        <w:pStyle w:val="BodyText"/>
        <w:numPr>
          <w:ilvl w:val="1"/>
          <w:numId w:val="18"/>
        </w:numPr>
        <w:ind w:left="1440"/>
      </w:pPr>
      <w:r w:rsidRPr="00A60232">
        <w:t>Secure password</w:t>
      </w:r>
      <w:r w:rsidR="004C518D">
        <w:t>.</w:t>
      </w:r>
    </w:p>
    <w:p w14:paraId="6A8981D9" w14:textId="77777777" w:rsidR="00A60232" w:rsidRPr="00A60232" w:rsidRDefault="00A60232" w:rsidP="004C518D">
      <w:pPr>
        <w:pStyle w:val="BodyText"/>
        <w:numPr>
          <w:ilvl w:val="1"/>
          <w:numId w:val="18"/>
        </w:numPr>
        <w:ind w:left="1440"/>
      </w:pPr>
      <w:r w:rsidRPr="00A60232">
        <w:t xml:space="preserve">Default Privacy settings changed to </w:t>
      </w:r>
      <w:r w:rsidRPr="004C518D">
        <w:rPr>
          <w:i/>
          <w:iCs/>
        </w:rPr>
        <w:t>Private</w:t>
      </w:r>
      <w:r w:rsidR="004C518D">
        <w:t>.</w:t>
      </w:r>
    </w:p>
    <w:p w14:paraId="38474676" w14:textId="77777777" w:rsidR="00A60232" w:rsidRPr="00A60232" w:rsidRDefault="00A60232" w:rsidP="00A60232">
      <w:pPr>
        <w:pStyle w:val="BodyText"/>
        <w:numPr>
          <w:ilvl w:val="1"/>
          <w:numId w:val="18"/>
        </w:numPr>
        <w:ind w:left="1440"/>
      </w:pPr>
      <w:r w:rsidRPr="00A60232">
        <w:t>Account password is not remembered by the device</w:t>
      </w:r>
      <w:r w:rsidR="004C518D">
        <w:t>.</w:t>
      </w:r>
    </w:p>
    <w:p w14:paraId="2166F489" w14:textId="77777777" w:rsidR="00A60232" w:rsidRPr="00A60232" w:rsidRDefault="00A60232" w:rsidP="00A60232">
      <w:pPr>
        <w:pStyle w:val="BodyText"/>
        <w:spacing w:before="60"/>
        <w:rPr>
          <w:b/>
          <w:bCs/>
        </w:rPr>
      </w:pPr>
      <w:r w:rsidRPr="00A60232">
        <w:rPr>
          <w:b/>
          <w:bCs/>
        </w:rPr>
        <w:t>Note on limiting exposure to financial resources</w:t>
      </w:r>
    </w:p>
    <w:p w14:paraId="61775F41" w14:textId="11D1B09C" w:rsidR="00A60232" w:rsidRPr="00A60232" w:rsidRDefault="00A60232" w:rsidP="00FC49A7">
      <w:pPr>
        <w:pStyle w:val="BodyText"/>
      </w:pPr>
      <w:bookmarkStart w:id="1" w:name="_Hlk38100303"/>
      <w:r w:rsidRPr="00A60232">
        <w:t>Venmo accounts are generally linked to bank accounts</w:t>
      </w:r>
      <w:r w:rsidR="00FC49A7">
        <w:t xml:space="preserve"> or credit/debit cards</w:t>
      </w:r>
      <w:r w:rsidRPr="00A60232">
        <w:t xml:space="preserve">.  This allows for seamless transfer of funds in and out of Venmo accounts.  </w:t>
      </w:r>
      <w:r w:rsidR="00C325DB">
        <w:t xml:space="preserve">When using VENMO for JHU institutional purposes </w:t>
      </w:r>
      <w:proofErr w:type="spellStart"/>
      <w:r w:rsidR="00C325DB">
        <w:t>PCard</w:t>
      </w:r>
      <w:proofErr w:type="spellEnd"/>
      <w:r w:rsidR="00C325DB">
        <w:t xml:space="preserve"> use is required.  </w:t>
      </w:r>
      <w:r w:rsidR="00FC49A7">
        <w:t>L</w:t>
      </w:r>
      <w:r w:rsidRPr="00A60232">
        <w:t>ink</w:t>
      </w:r>
      <w:r w:rsidR="00FC49A7">
        <w:t>s to financial accounts</w:t>
      </w:r>
      <w:r w:rsidRPr="00A60232">
        <w:t xml:space="preserve"> expose a risk in that a compromise of a Venmo account might result in loss of assets from the linked account.  This risk could be mitigated by</w:t>
      </w:r>
      <w:r w:rsidR="00FC49A7">
        <w:t xml:space="preserve"> </w:t>
      </w:r>
      <w:r w:rsidRPr="00A60232">
        <w:t>link</w:t>
      </w:r>
      <w:r w:rsidR="00FC49A7">
        <w:t xml:space="preserve">ing the </w:t>
      </w:r>
      <w:proofErr w:type="spellStart"/>
      <w:r w:rsidR="00FC49A7">
        <w:t>Venmo</w:t>
      </w:r>
      <w:proofErr w:type="spellEnd"/>
      <w:r w:rsidR="00FC49A7">
        <w:t xml:space="preserve"> to a </w:t>
      </w:r>
      <w:proofErr w:type="spellStart"/>
      <w:r w:rsidR="00FC49A7">
        <w:t>PCard</w:t>
      </w:r>
      <w:proofErr w:type="spellEnd"/>
      <w:r w:rsidR="00FC49A7">
        <w:t>, t</w:t>
      </w:r>
      <w:r w:rsidRPr="00A60232">
        <w:t xml:space="preserve">ransfer </w:t>
      </w:r>
      <w:r w:rsidR="00FC49A7">
        <w:t xml:space="preserve">the appropriate funds, </w:t>
      </w:r>
      <w:r w:rsidRPr="00A60232">
        <w:t xml:space="preserve">and then unlink the </w:t>
      </w:r>
      <w:proofErr w:type="spellStart"/>
      <w:r w:rsidR="00FC49A7">
        <w:t>PCard</w:t>
      </w:r>
      <w:proofErr w:type="spellEnd"/>
      <w:r w:rsidR="00FC49A7">
        <w:t>.</w:t>
      </w:r>
      <w:r>
        <w:t xml:space="preserve"> </w:t>
      </w:r>
      <w:bookmarkEnd w:id="1"/>
    </w:p>
    <w:sectPr w:rsidR="00A60232" w:rsidRPr="00A60232" w:rsidSect="00E64539">
      <w:headerReference w:type="default" r:id="rId14"/>
      <w:footerReference w:type="even" r:id="rId15"/>
      <w:footerReference w:type="default" r:id="rId16"/>
      <w:pgSz w:w="12240" w:h="15840" w:code="1"/>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9880" w14:textId="77777777" w:rsidR="00F7067A" w:rsidRDefault="00F7067A">
      <w:r>
        <w:separator/>
      </w:r>
    </w:p>
  </w:endnote>
  <w:endnote w:type="continuationSeparator" w:id="0">
    <w:p w14:paraId="0A4A9BA1" w14:textId="77777777" w:rsidR="00F7067A" w:rsidRDefault="00F7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F9D6" w14:textId="77777777" w:rsidR="00492C50" w:rsidRDefault="00492C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A77A8" w14:textId="77777777" w:rsidR="00492C50" w:rsidRDefault="00492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04F6" w14:textId="26B77ACC" w:rsidR="00492C50" w:rsidRDefault="00492C50">
    <w:pPr>
      <w:pStyle w:val="Footer"/>
      <w:tabs>
        <w:tab w:val="center" w:pos="4680"/>
        <w:tab w:val="right" w:pos="9360"/>
      </w:tabs>
      <w:jc w:val="both"/>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F1AAB" w14:textId="77777777" w:rsidR="00F7067A" w:rsidRDefault="00F7067A">
      <w:r>
        <w:separator/>
      </w:r>
    </w:p>
  </w:footnote>
  <w:footnote w:type="continuationSeparator" w:id="0">
    <w:p w14:paraId="7D511642" w14:textId="77777777" w:rsidR="00F7067A" w:rsidRDefault="00F7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BB1B" w14:textId="1B1F5602" w:rsidR="00492C50" w:rsidRPr="0020168A" w:rsidRDefault="00492C50" w:rsidP="0020168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20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C2AF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E3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8048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61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B84D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0E30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FCC7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EAF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46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97244"/>
    <w:multiLevelType w:val="singleLevel"/>
    <w:tmpl w:val="D436985A"/>
    <w:lvl w:ilvl="0">
      <w:start w:val="1"/>
      <w:numFmt w:val="decimal"/>
      <w:pStyle w:val="List2"/>
      <w:lvlText w:val="%1."/>
      <w:lvlJc w:val="left"/>
      <w:pPr>
        <w:tabs>
          <w:tab w:val="num" w:pos="360"/>
        </w:tabs>
        <w:ind w:left="360" w:hanging="360"/>
      </w:pPr>
    </w:lvl>
  </w:abstractNum>
  <w:abstractNum w:abstractNumId="11" w15:restartNumberingAfterBreak="0">
    <w:nsid w:val="358B5FD3"/>
    <w:multiLevelType w:val="multilevel"/>
    <w:tmpl w:val="5B5AF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84"/>
        </w:tabs>
        <w:ind w:left="1584" w:hanging="1584"/>
      </w:pPr>
      <w:rPr>
        <w:rFonts w:hint="default"/>
      </w:rPr>
    </w:lvl>
    <w:lvl w:ilvl="3">
      <w:start w:val="1"/>
      <w:numFmt w:val="decimal"/>
      <w:lvlText w:val="%1.%2.%3.%4"/>
      <w:lvlJc w:val="left"/>
      <w:pPr>
        <w:tabs>
          <w:tab w:val="num" w:pos="1080"/>
        </w:tabs>
        <w:ind w:left="504" w:hanging="504"/>
      </w:pPr>
      <w:rPr>
        <w:rFonts w:hint="default"/>
      </w:rPr>
    </w:lvl>
    <w:lvl w:ilvl="4">
      <w:start w:val="1"/>
      <w:numFmt w:val="decimal"/>
      <w:lvlText w:val="%1.%2.%3.%4.%5"/>
      <w:lvlJc w:val="left"/>
      <w:pPr>
        <w:tabs>
          <w:tab w:val="num" w:pos="720"/>
        </w:tabs>
        <w:ind w:left="360" w:hanging="360"/>
      </w:pPr>
      <w:rPr>
        <w:rFonts w:hint="default"/>
      </w:rPr>
    </w:lvl>
    <w:lvl w:ilvl="5">
      <w:start w:val="1"/>
      <w:numFmt w:val="decimal"/>
      <w:lvlText w:val="%1.%2.%3.%4.%5.%6"/>
      <w:lvlJc w:val="left"/>
      <w:pPr>
        <w:tabs>
          <w:tab w:val="num" w:pos="1440"/>
        </w:tabs>
        <w:ind w:left="504" w:hanging="504"/>
      </w:pPr>
      <w:rPr>
        <w:rFonts w:hint="default"/>
      </w:rPr>
    </w:lvl>
    <w:lvl w:ilvl="6">
      <w:start w:val="1"/>
      <w:numFmt w:val="decimal"/>
      <w:pStyle w:val="Heading7"/>
      <w:lvlText w:val="%1.%2.%3.%4.%5.%6.%7"/>
      <w:lvlJc w:val="left"/>
      <w:pPr>
        <w:tabs>
          <w:tab w:val="num" w:pos="1440"/>
        </w:tabs>
        <w:ind w:left="504" w:hanging="504"/>
      </w:pPr>
      <w:rPr>
        <w:rFonts w:hint="default"/>
      </w:rPr>
    </w:lvl>
    <w:lvl w:ilvl="7">
      <w:start w:val="1"/>
      <w:numFmt w:val="decimal"/>
      <w:pStyle w:val="Heading8"/>
      <w:lvlText w:val="%1.%2.%3.%4.%5.%6.%7.%8"/>
      <w:lvlJc w:val="left"/>
      <w:pPr>
        <w:tabs>
          <w:tab w:val="num" w:pos="1800"/>
        </w:tabs>
        <w:ind w:left="504" w:hanging="504"/>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9E92F06"/>
    <w:multiLevelType w:val="hybridMultilevel"/>
    <w:tmpl w:val="24F0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3B1DEC"/>
    <w:multiLevelType w:val="multilevel"/>
    <w:tmpl w:val="85241752"/>
    <w:lvl w:ilvl="0">
      <w:start w:val="1"/>
      <w:numFmt w:val="upperLetter"/>
      <w:pStyle w:val="AppHeading1"/>
      <w:lvlText w:val="Appendix %1"/>
      <w:lvlJc w:val="left"/>
      <w:pPr>
        <w:tabs>
          <w:tab w:val="num" w:pos="1800"/>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504" w:hanging="504"/>
      </w:pPr>
      <w:rPr>
        <w:rFonts w:hint="default"/>
      </w:rPr>
    </w:lvl>
    <w:lvl w:ilvl="4">
      <w:start w:val="1"/>
      <w:numFmt w:val="decimal"/>
      <w:lvlText w:val="%1.%2.%3.%4.%5"/>
      <w:lvlJc w:val="left"/>
      <w:pPr>
        <w:tabs>
          <w:tab w:val="num" w:pos="1080"/>
        </w:tabs>
        <w:ind w:left="936" w:hanging="9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45C6880"/>
    <w:multiLevelType w:val="multilevel"/>
    <w:tmpl w:val="2CF416A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080"/>
        </w:tabs>
        <w:ind w:left="504" w:hanging="504"/>
      </w:pPr>
      <w:rPr>
        <w:rFonts w:hint="default"/>
      </w:rPr>
    </w:lvl>
    <w:lvl w:ilvl="4">
      <w:start w:val="1"/>
      <w:numFmt w:val="decimal"/>
      <w:lvlText w:val="%1.%2.%3.%4.%5"/>
      <w:lvlJc w:val="left"/>
      <w:pPr>
        <w:tabs>
          <w:tab w:val="num" w:pos="1080"/>
        </w:tabs>
        <w:ind w:left="504" w:hanging="5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2160"/>
        </w:tabs>
        <w:ind w:left="504" w:hanging="504"/>
      </w:pPr>
      <w:rPr>
        <w:rFonts w:hint="default"/>
      </w:rPr>
    </w:lvl>
  </w:abstractNum>
  <w:abstractNum w:abstractNumId="15" w15:restartNumberingAfterBreak="0">
    <w:nsid w:val="6D616409"/>
    <w:multiLevelType w:val="multilevel"/>
    <w:tmpl w:val="D17C0564"/>
    <w:lvl w:ilvl="0">
      <w:start w:val="5"/>
      <w:numFmt w:val="decimal"/>
      <w:pStyle w:val="NonReq"/>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62C4559"/>
    <w:multiLevelType w:val="multilevel"/>
    <w:tmpl w:val="85F6D2A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79406EC9"/>
    <w:multiLevelType w:val="hybridMultilevel"/>
    <w:tmpl w:val="89B41F0E"/>
    <w:lvl w:ilvl="0" w:tplc="BD0E53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41FA2"/>
    <w:multiLevelType w:val="singleLevel"/>
    <w:tmpl w:val="2328187C"/>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18"/>
  </w:num>
  <w:num w:numId="4">
    <w:abstractNumId w:val="10"/>
  </w:num>
  <w:num w:numId="5">
    <w:abstractNumId w:val="15"/>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6C"/>
    <w:rsid w:val="00036774"/>
    <w:rsid w:val="0009636B"/>
    <w:rsid w:val="000E4FEC"/>
    <w:rsid w:val="001533B8"/>
    <w:rsid w:val="001F2F13"/>
    <w:rsid w:val="0020168A"/>
    <w:rsid w:val="002A5331"/>
    <w:rsid w:val="00303A6C"/>
    <w:rsid w:val="00344B92"/>
    <w:rsid w:val="003F0D62"/>
    <w:rsid w:val="0043693C"/>
    <w:rsid w:val="00440DB8"/>
    <w:rsid w:val="004471EE"/>
    <w:rsid w:val="00492C50"/>
    <w:rsid w:val="004C518D"/>
    <w:rsid w:val="005A5DAD"/>
    <w:rsid w:val="005C1893"/>
    <w:rsid w:val="005F34C7"/>
    <w:rsid w:val="00606A11"/>
    <w:rsid w:val="00615372"/>
    <w:rsid w:val="006777F3"/>
    <w:rsid w:val="006B61AA"/>
    <w:rsid w:val="006C5289"/>
    <w:rsid w:val="00707846"/>
    <w:rsid w:val="00776DAE"/>
    <w:rsid w:val="0087505C"/>
    <w:rsid w:val="008B0886"/>
    <w:rsid w:val="0097497E"/>
    <w:rsid w:val="00997A36"/>
    <w:rsid w:val="009A7FA7"/>
    <w:rsid w:val="009E34F3"/>
    <w:rsid w:val="00A045AC"/>
    <w:rsid w:val="00A60232"/>
    <w:rsid w:val="00BE670B"/>
    <w:rsid w:val="00C325DB"/>
    <w:rsid w:val="00C613FE"/>
    <w:rsid w:val="00D029BB"/>
    <w:rsid w:val="00D46FC6"/>
    <w:rsid w:val="00D73CB1"/>
    <w:rsid w:val="00E64539"/>
    <w:rsid w:val="00E73C7E"/>
    <w:rsid w:val="00ED0EF0"/>
    <w:rsid w:val="00ED6E67"/>
    <w:rsid w:val="00F476ED"/>
    <w:rsid w:val="00F7067A"/>
    <w:rsid w:val="00F87ACA"/>
    <w:rsid w:val="00FB05A6"/>
    <w:rsid w:val="00FC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0F7DC"/>
  <w15:chartTrackingRefBased/>
  <w15:docId w15:val="{4BC1AE3B-62F5-4FEE-8A11-C037910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BodyText"/>
    <w:qFormat/>
    <w:pPr>
      <w:keepNext/>
      <w:numPr>
        <w:numId w:val="7"/>
      </w:numPr>
      <w:spacing w:before="120" w:after="120"/>
      <w:outlineLvl w:val="0"/>
    </w:pPr>
    <w:rPr>
      <w:caps/>
      <w:sz w:val="28"/>
    </w:rPr>
  </w:style>
  <w:style w:type="paragraph" w:styleId="Heading2">
    <w:name w:val="heading 2"/>
    <w:basedOn w:val="Normal"/>
    <w:next w:val="BodyText"/>
    <w:qFormat/>
    <w:pPr>
      <w:keepNext/>
      <w:numPr>
        <w:ilvl w:val="1"/>
        <w:numId w:val="7"/>
      </w:numPr>
      <w:spacing w:before="120" w:after="120"/>
      <w:outlineLvl w:val="1"/>
    </w:pPr>
    <w:rPr>
      <w:b/>
      <w:sz w:val="24"/>
    </w:rPr>
  </w:style>
  <w:style w:type="paragraph" w:styleId="Heading3">
    <w:name w:val="heading 3"/>
    <w:basedOn w:val="Normal"/>
    <w:next w:val="BodyText"/>
    <w:qFormat/>
    <w:pPr>
      <w:keepNext/>
      <w:numPr>
        <w:ilvl w:val="2"/>
        <w:numId w:val="7"/>
      </w:numPr>
      <w:spacing w:before="120" w:after="120"/>
      <w:outlineLvl w:val="2"/>
    </w:pPr>
  </w:style>
  <w:style w:type="paragraph" w:styleId="Heading4">
    <w:name w:val="heading 4"/>
    <w:basedOn w:val="Normal"/>
    <w:next w:val="Normal"/>
    <w:qFormat/>
    <w:pPr>
      <w:keepNext/>
      <w:numPr>
        <w:ilvl w:val="3"/>
        <w:numId w:val="7"/>
      </w:numPr>
      <w:spacing w:before="120" w:after="120"/>
      <w:outlineLvl w:val="3"/>
    </w:pPr>
  </w:style>
  <w:style w:type="paragraph" w:styleId="Heading5">
    <w:name w:val="heading 5"/>
    <w:basedOn w:val="Normal"/>
    <w:next w:val="Normal"/>
    <w:qFormat/>
    <w:pPr>
      <w:keepNext/>
      <w:numPr>
        <w:ilvl w:val="4"/>
        <w:numId w:val="7"/>
      </w:numPr>
      <w:spacing w:before="120" w:after="120"/>
      <w:outlineLvl w:val="4"/>
    </w:pPr>
  </w:style>
  <w:style w:type="paragraph" w:styleId="Heading6">
    <w:name w:val="heading 6"/>
    <w:basedOn w:val="Normal"/>
    <w:next w:val="Normal"/>
    <w:qFormat/>
    <w:pPr>
      <w:numPr>
        <w:ilvl w:val="5"/>
        <w:numId w:val="7"/>
      </w:numPr>
      <w:spacing w:before="120" w:after="120"/>
      <w:outlineLvl w:val="5"/>
    </w:pPr>
  </w:style>
  <w:style w:type="paragraph" w:styleId="Heading7">
    <w:name w:val="heading 7"/>
    <w:basedOn w:val="Normal"/>
    <w:next w:val="Normal"/>
    <w:qFormat/>
    <w:pPr>
      <w:numPr>
        <w:ilvl w:val="6"/>
        <w:numId w:val="1"/>
      </w:numPr>
      <w:tabs>
        <w:tab w:val="clear" w:pos="1440"/>
      </w:tabs>
      <w:spacing w:before="120" w:after="120"/>
      <w:outlineLvl w:val="6"/>
    </w:pPr>
  </w:style>
  <w:style w:type="paragraph" w:styleId="Heading8">
    <w:name w:val="heading 8"/>
    <w:basedOn w:val="Normal"/>
    <w:next w:val="Normal"/>
    <w:qFormat/>
    <w:pPr>
      <w:numPr>
        <w:ilvl w:val="7"/>
        <w:numId w:val="1"/>
      </w:numPr>
      <w:tabs>
        <w:tab w:val="clear" w:pos="1800"/>
      </w:tabs>
      <w:spacing w:before="120" w:after="120"/>
      <w:outlineLvl w:val="7"/>
    </w:pPr>
  </w:style>
  <w:style w:type="paragraph" w:styleId="Heading9">
    <w:name w:val="heading 9"/>
    <w:basedOn w:val="Normal"/>
    <w:next w:val="Normal"/>
    <w:qFormat/>
    <w:pPr>
      <w:numPr>
        <w:ilvl w:val="8"/>
        <w:numId w:val="2"/>
      </w:numPr>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customStyle="1" w:styleId="Heading">
    <w:name w:val="Heading"/>
    <w:basedOn w:val="Normal"/>
    <w:pPr>
      <w:spacing w:before="120" w:after="120"/>
      <w:jc w:val="center"/>
    </w:pPr>
    <w:rPr>
      <w:b/>
      <w:sz w:val="80"/>
    </w:rPr>
  </w:style>
  <w:style w:type="paragraph" w:customStyle="1" w:styleId="TableHeader">
    <w:name w:val="Table Header"/>
    <w:basedOn w:val="Normal"/>
    <w:pPr>
      <w:spacing w:before="60" w:after="60"/>
      <w:jc w:val="center"/>
    </w:pPr>
    <w:rPr>
      <w:b/>
    </w:rPr>
  </w:style>
  <w:style w:type="paragraph" w:styleId="Header">
    <w:name w:val="header"/>
    <w:basedOn w:val="Normal"/>
    <w:pPr>
      <w:spacing w:before="120" w:after="120"/>
      <w:jc w:val="center"/>
    </w:pPr>
    <w:rPr>
      <w:sz w:val="32"/>
    </w:rPr>
  </w:style>
  <w:style w:type="paragraph" w:customStyle="1" w:styleId="TableText">
    <w:name w:val="Table Text"/>
    <w:basedOn w:val="Normal"/>
    <w:pPr>
      <w:spacing w:before="60" w:after="60"/>
    </w:pPr>
  </w:style>
  <w:style w:type="paragraph" w:styleId="TOC1">
    <w:name w:val="toc 1"/>
    <w:basedOn w:val="Normal"/>
    <w:next w:val="Normal"/>
    <w:semiHidden/>
    <w:pPr>
      <w:tabs>
        <w:tab w:val="left" w:pos="432"/>
        <w:tab w:val="right" w:leader="dot" w:pos="9350"/>
      </w:tabs>
      <w:spacing w:before="60"/>
    </w:pPr>
    <w:rPr>
      <w:b/>
      <w:caps/>
      <w:noProof/>
    </w:rPr>
  </w:style>
  <w:style w:type="paragraph" w:styleId="TOC2">
    <w:name w:val="toc 2"/>
    <w:basedOn w:val="Normal"/>
    <w:next w:val="Normal"/>
    <w:semiHidden/>
  </w:style>
  <w:style w:type="paragraph" w:styleId="Footer">
    <w:name w:val="footer"/>
    <w:basedOn w:val="Normal"/>
  </w:style>
  <w:style w:type="paragraph" w:styleId="BodyTextIndent">
    <w:name w:val="Body Text Indent"/>
    <w:basedOn w:val="Normal"/>
    <w:link w:val="BodyTextIndentChar"/>
    <w:pPr>
      <w:spacing w:before="120" w:after="120"/>
      <w:ind w:left="720"/>
    </w:pPr>
  </w:style>
  <w:style w:type="paragraph" w:styleId="Caption">
    <w:name w:val="caption"/>
    <w:basedOn w:val="Normal"/>
    <w:next w:val="Normal"/>
    <w:qFormat/>
    <w:pPr>
      <w:spacing w:before="120" w:after="120"/>
      <w:jc w:val="center"/>
    </w:pPr>
    <w:rPr>
      <w:b/>
    </w:rPr>
  </w:style>
  <w:style w:type="paragraph" w:styleId="TOC3">
    <w:name w:val="toc 3"/>
    <w:basedOn w:val="Normal"/>
    <w:next w:val="Normal"/>
    <w:semiHidden/>
  </w:style>
  <w:style w:type="paragraph" w:styleId="TOC4">
    <w:name w:val="toc 4"/>
    <w:basedOn w:val="Normal"/>
    <w:next w:val="Normal"/>
    <w:semiHidden/>
  </w:style>
  <w:style w:type="paragraph" w:styleId="TOC5">
    <w:name w:val="toc 5"/>
    <w:basedOn w:val="Normal"/>
    <w:next w:val="Normal"/>
    <w:semiHidden/>
    <w:pPr>
      <w:ind w:left="576"/>
    </w:pPr>
  </w:style>
  <w:style w:type="paragraph" w:styleId="TOC6">
    <w:name w:val="toc 6"/>
    <w:basedOn w:val="Normal"/>
    <w:next w:val="Normal"/>
    <w:semiHidden/>
    <w:pPr>
      <w:ind w:left="720"/>
    </w:pPr>
  </w:style>
  <w:style w:type="paragraph" w:styleId="TOC7">
    <w:name w:val="toc 7"/>
    <w:basedOn w:val="Normal"/>
    <w:next w:val="Normal"/>
    <w:semiHidden/>
    <w:pPr>
      <w:ind w:left="864"/>
    </w:pPr>
  </w:style>
  <w:style w:type="paragraph" w:styleId="TOC8">
    <w:name w:val="toc 8"/>
    <w:basedOn w:val="Normal"/>
    <w:next w:val="Normal"/>
    <w:semiHidden/>
    <w:pPr>
      <w:ind w:left="1008"/>
    </w:pPr>
  </w:style>
  <w:style w:type="paragraph" w:styleId="TOC9">
    <w:name w:val="toc 9"/>
    <w:basedOn w:val="Normal"/>
    <w:next w:val="Normal"/>
    <w:semiHidden/>
    <w:pPr>
      <w:ind w:left="1152"/>
    </w:pPr>
  </w:style>
  <w:style w:type="paragraph" w:styleId="DocumentMap">
    <w:name w:val="Document Map"/>
    <w:basedOn w:val="Normal"/>
    <w:semiHidden/>
    <w:pPr>
      <w:shd w:val="clear" w:color="auto" w:fill="000080"/>
    </w:pPr>
    <w:rPr>
      <w:rFonts w:ascii="Tahoma" w:hAnsi="Tahoma"/>
    </w:rPr>
  </w:style>
  <w:style w:type="paragraph" w:customStyle="1" w:styleId="Req">
    <w:name w:val="Req"/>
    <w:basedOn w:val="Normal"/>
    <w:pPr>
      <w:widowControl w:val="0"/>
    </w:pPr>
    <w:rPr>
      <w:sz w:val="24"/>
    </w:rPr>
  </w:style>
  <w:style w:type="character" w:styleId="PageNumber">
    <w:name w:val="page number"/>
    <w:rPr>
      <w:rFonts w:ascii="Times New Roman" w:hAnsi="Times New Roman"/>
      <w:sz w:val="20"/>
      <w:bdr w:val="none" w:sz="0" w:space="0" w:color="auto"/>
    </w:rPr>
  </w:style>
  <w:style w:type="paragraph" w:customStyle="1" w:styleId="TableTextCentered">
    <w:name w:val="Table Text Centered"/>
    <w:basedOn w:val="Normal"/>
    <w:pPr>
      <w:spacing w:before="60" w:after="60"/>
      <w:jc w:val="center"/>
    </w:pPr>
  </w:style>
  <w:style w:type="paragraph" w:styleId="FootnoteText">
    <w:name w:val="footnote text"/>
    <w:basedOn w:val="Normal"/>
    <w:semiHidden/>
    <w:pPr>
      <w:spacing w:before="60" w:after="60"/>
    </w:pPr>
    <w:rPr>
      <w:b/>
      <w:sz w:val="24"/>
    </w:rPr>
  </w:style>
  <w:style w:type="paragraph" w:styleId="List2">
    <w:name w:val="List 2"/>
    <w:basedOn w:val="Normal"/>
    <w:pPr>
      <w:numPr>
        <w:numId w:val="4"/>
      </w:numPr>
      <w:tabs>
        <w:tab w:val="clear" w:pos="360"/>
      </w:tabs>
      <w:spacing w:before="60" w:after="60"/>
      <w:ind w:left="1080"/>
    </w:pPr>
  </w:style>
  <w:style w:type="paragraph" w:customStyle="1" w:styleId="Bullet">
    <w:name w:val="Bullet"/>
    <w:basedOn w:val="Normal"/>
    <w:pPr>
      <w:numPr>
        <w:numId w:val="3"/>
      </w:numPr>
      <w:tabs>
        <w:tab w:val="clear" w:pos="360"/>
      </w:tabs>
    </w:pPr>
  </w:style>
  <w:style w:type="paragraph" w:customStyle="1" w:styleId="Paragraph3">
    <w:name w:val="Paragraph3"/>
    <w:basedOn w:val="Normal"/>
    <w:pPr>
      <w:widowControl w:val="0"/>
      <w:spacing w:before="80"/>
      <w:ind w:left="720"/>
      <w:jc w:val="both"/>
    </w:pPr>
  </w:style>
  <w:style w:type="paragraph" w:customStyle="1" w:styleId="NonReq">
    <w:name w:val="NonReq"/>
    <w:basedOn w:val="Req"/>
    <w:pPr>
      <w:numPr>
        <w:numId w:val="5"/>
      </w:numPr>
      <w:ind w:left="420"/>
    </w:pPr>
  </w:style>
  <w:style w:type="paragraph" w:customStyle="1" w:styleId="AppHeading1">
    <w:name w:val="App Heading 1"/>
    <w:basedOn w:val="Normal"/>
    <w:next w:val="BodyText"/>
    <w:pPr>
      <w:keepNext/>
      <w:numPr>
        <w:numId w:val="6"/>
      </w:numPr>
      <w:tabs>
        <w:tab w:val="clear" w:pos="1800"/>
        <w:tab w:val="left" w:pos="2160"/>
      </w:tabs>
      <w:spacing w:before="120" w:after="120"/>
      <w:ind w:left="2160" w:hanging="2160"/>
    </w:pPr>
    <w:rPr>
      <w:b/>
      <w:caps/>
      <w:sz w:val="28"/>
    </w:rPr>
  </w:style>
  <w:style w:type="paragraph" w:customStyle="1" w:styleId="AttachmentTitlePage">
    <w:name w:val="Attachment Title Page"/>
    <w:basedOn w:val="Heading"/>
    <w:rPr>
      <w:sz w:val="72"/>
    </w:rPr>
  </w:style>
  <w:style w:type="paragraph" w:customStyle="1" w:styleId="SectionHeading">
    <w:name w:val="Section Heading"/>
    <w:basedOn w:val="Heading1"/>
    <w:pPr>
      <w:keepLines/>
      <w:numPr>
        <w:numId w:val="0"/>
      </w:numPr>
      <w:pBdr>
        <w:top w:val="single" w:sz="6" w:space="6" w:color="808080"/>
        <w:bottom w:val="single" w:sz="6" w:space="6" w:color="808080"/>
      </w:pBdr>
      <w:spacing w:before="0" w:after="240" w:line="240" w:lineRule="atLeast"/>
      <w:jc w:val="center"/>
    </w:pPr>
    <w:rPr>
      <w:rFonts w:ascii="Garamond" w:hAnsi="Garamond"/>
      <w:b/>
      <w:spacing w:val="20"/>
      <w:kern w:val="16"/>
      <w:sz w:val="18"/>
    </w:rPr>
  </w:style>
  <w:style w:type="paragraph" w:styleId="BodyText2">
    <w:name w:val="Body Text 2"/>
    <w:basedOn w:val="Normal"/>
    <w:rPr>
      <w:szCs w:val="24"/>
      <w:u w:val="single"/>
    </w:rPr>
  </w:style>
  <w:style w:type="character" w:customStyle="1" w:styleId="UnresolvedMention">
    <w:name w:val="Unresolved Mention"/>
    <w:basedOn w:val="DefaultParagraphFont"/>
    <w:uiPriority w:val="99"/>
    <w:semiHidden/>
    <w:unhideWhenUsed/>
    <w:rsid w:val="00A60232"/>
    <w:rPr>
      <w:color w:val="605E5C"/>
      <w:shd w:val="clear" w:color="auto" w:fill="E1DFDD"/>
    </w:rPr>
  </w:style>
  <w:style w:type="character" w:customStyle="1" w:styleId="BodyTextChar">
    <w:name w:val="Body Text Char"/>
    <w:link w:val="BodyText"/>
    <w:rsid w:val="005A5DAD"/>
    <w:rPr>
      <w:rFonts w:ascii="Verdana" w:hAnsi="Verdana"/>
    </w:rPr>
  </w:style>
  <w:style w:type="character" w:customStyle="1" w:styleId="BodyTextIndentChar">
    <w:name w:val="Body Text Indent Char"/>
    <w:link w:val="BodyTextIndent"/>
    <w:rsid w:val="005A5DAD"/>
    <w:rPr>
      <w:rFonts w:ascii="Verdana" w:hAnsi="Verdana"/>
    </w:rPr>
  </w:style>
  <w:style w:type="paragraph" w:styleId="BodyTextIndent3">
    <w:name w:val="Body Text Indent 3"/>
    <w:basedOn w:val="Normal"/>
    <w:pPr>
      <w:spacing w:after="120"/>
      <w:ind w:left="360"/>
    </w:pPr>
    <w:rPr>
      <w:sz w:val="16"/>
      <w:szCs w:val="16"/>
    </w:rPr>
  </w:style>
  <w:style w:type="paragraph" w:styleId="BodyText3">
    <w:name w:val="Body Text 3"/>
    <w:basedOn w:val="Normal"/>
    <w:pPr>
      <w:spacing w:after="120"/>
    </w:pPr>
    <w:rPr>
      <w:sz w:val="16"/>
      <w:szCs w:val="16"/>
    </w:rPr>
  </w:style>
  <w:style w:type="paragraph" w:customStyle="1" w:styleId="HeadingBase">
    <w:name w:val="Heading Base"/>
    <w:basedOn w:val="BodyText"/>
    <w:next w:val="BodyText"/>
    <w:pPr>
      <w:keepNext/>
      <w:keepLines/>
      <w:spacing w:after="0" w:line="240" w:lineRule="atLeast"/>
    </w:pPr>
    <w:rPr>
      <w:rFonts w:ascii="Garamond" w:hAnsi="Garamond"/>
      <w:kern w:val="20"/>
      <w:sz w:val="22"/>
    </w:rPr>
  </w:style>
  <w:style w:type="paragraph" w:customStyle="1" w:styleId="HeaderBase">
    <w:name w:val="Header Base"/>
    <w:basedOn w:val="BodyText"/>
    <w:pPr>
      <w:keepLines/>
      <w:tabs>
        <w:tab w:val="center" w:pos="4320"/>
        <w:tab w:val="right" w:pos="8640"/>
      </w:tabs>
      <w:spacing w:after="0" w:line="240" w:lineRule="atLeast"/>
      <w:jc w:val="center"/>
    </w:pPr>
    <w:rPr>
      <w:rFonts w:ascii="Garamond" w:hAnsi="Garamond"/>
      <w:caps/>
      <w:spacing w:val="15"/>
      <w:sz w:val="18"/>
    </w:rPr>
  </w:style>
  <w:style w:type="paragraph" w:styleId="Subtitle">
    <w:name w:val="Subtitle"/>
    <w:basedOn w:val="Title"/>
    <w:next w:val="BodyText"/>
    <w:qFormat/>
    <w:pPr>
      <w:spacing w:after="420"/>
    </w:pPr>
    <w:rPr>
      <w:spacing w:val="20"/>
      <w:sz w:val="22"/>
    </w:rPr>
  </w:style>
  <w:style w:type="paragraph" w:styleId="Title">
    <w:name w:val="Title"/>
    <w:basedOn w:val="HeadingBase"/>
    <w:next w:val="Subtitle"/>
    <w:qFormat/>
    <w:pPr>
      <w:spacing w:before="140" w:line="240" w:lineRule="auto"/>
      <w:jc w:val="center"/>
    </w:pPr>
    <w:rPr>
      <w:caps/>
      <w:spacing w:val="60"/>
      <w:sz w:val="4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itlePage">
    <w:name w:val="Title Page"/>
    <w:rPr>
      <w:rFonts w:ascii="Verdana" w:hAnsi="Verdana" w:cs="Arial"/>
      <w:b/>
      <w:bCs/>
      <w:kern w:val="28"/>
      <w:sz w:val="32"/>
      <w:szCs w:val="32"/>
    </w:rPr>
  </w:style>
  <w:style w:type="paragraph" w:styleId="BodyTextIndent2">
    <w:name w:val="Body Text Indent 2"/>
    <w:basedOn w:val="Normal"/>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p.venmo.com/hc/en-us/articles/21753225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nmo.com/legal/us-user-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nmo.com/legal/us-privacy-poli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enmo.com/about/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Area xmlns="92E002FD-5D12-415B-BB6C-5D6C0D05D93A">General Documents</Area>
    <Visible xmlns="92e002fd-5d12-415b-bb6c-5d6c0d05d93a">false</Visible>
    <_SourceUrl xmlns="http://schemas.microsoft.com/sharepoint/v3" xsi:nil="true"/>
    <xd_ProgID xmlns="http://schemas.microsoft.com/sharepoint/v3" xsi:nil="true"/>
    <Order xmlns="http://schemas.microsoft.com/sharepoint/v3">1500</Order>
    <_SharedFileIndex xmlns="http://schemas.microsoft.com/sharepoint/v3" xsi:nil="true"/>
    <MetaInfo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2E092125D5B41BB6C5D6C0D05D93A" ma:contentTypeVersion="5" ma:contentTypeDescription="Create a new document." ma:contentTypeScope="" ma:versionID="83d536265ff982c50bc8c478defb72e2">
  <xsd:schema xmlns:xsd="http://www.w3.org/2001/XMLSchema" xmlns:xs="http://www.w3.org/2001/XMLSchema" xmlns:p="http://schemas.microsoft.com/office/2006/metadata/properties" xmlns:ns1="http://schemas.microsoft.com/sharepoint/v3" xmlns:ns2="92E002FD-5D12-415B-BB6C-5D6C0D05D93A" xmlns:ns3="92e002fd-5d12-415b-bb6c-5d6c0d05d93a" xmlns:ns4="a5b9e76d-66ed-4e05-ad8b-88706499ba87" targetNamespace="http://schemas.microsoft.com/office/2006/metadata/properties" ma:root="true" ma:fieldsID="5cf41b6f24945045c2b8022bb47295c6" ns1:_="" ns2:_="" ns3:_="" ns4:_="">
    <xsd:import namespace="http://schemas.microsoft.com/sharepoint/v3"/>
    <xsd:import namespace="92E002FD-5D12-415B-BB6C-5D6C0D05D93A"/>
    <xsd:import namespace="92e002fd-5d12-415b-bb6c-5d6c0d05d93a"/>
    <xsd:import namespace="a5b9e76d-66ed-4e05-ad8b-88706499ba87"/>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Area" minOccurs="0"/>
                <xsd:element ref="ns1:ContentTypeId" minOccurs="0"/>
                <xsd:element ref="ns1:TemplateUrl" minOccurs="0"/>
                <xsd:element ref="ns1:xd_ProgID" minOccurs="0"/>
                <xsd:element ref="ns1:xd_Signature" minOccurs="0"/>
                <xsd:element ref="ns3:Visible" minOccurs="0"/>
                <xsd:element ref="ns4:SharedWithUsers"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Restricted" minOccurs="0"/>
                <xsd:element ref="ns1:ContentVersion"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ParentUniqueId" minOccurs="0"/>
                <xsd:element ref="ns1:Stream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0" nillable="true" ma:displayName="Content Type ID" ma:hidden="true" ma:internalName="ContentTypeId" ma:readOnly="true">
      <xsd:simpleType>
        <xsd:restriction base="dms:Unknown"/>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xd_Signature" ma:index="13" nillable="true" ma:displayName="Is Signed"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s Copy Destinations" ma:hidden="true" ma:internalName="_HasCopyDestinations" ma:readOnly="true">
      <xsd:simpleType>
        <xsd:restriction base="dms:Boolean"/>
      </xsd:simpleType>
    </xsd:element>
    <xsd:element name="_CopySource" ma:index="23" nillable="true" ma:displayName="Copy Source" ma:internalName="_CopySource" ma:readOnly="true">
      <xsd:simpleType>
        <xsd:restriction base="dms:Text"/>
      </xsd:simpleType>
    </xsd:element>
    <xsd:element name="_ModerationStatus" ma:index="24" nillable="true" ma:displayName="Approval Status" ma:default="0" ma:hidden="true" ma:internalName="_ModerationStatus" ma:readOnly="true">
      <xsd:simpleType>
        <xsd:restriction base="dms:Unknown"/>
      </xsd:simpleType>
    </xsd:element>
    <xsd:element name="FileRef" ma:index="25" nillable="true" ma:displayName="URL Path" ma:hidden="true" ma:list="Docs" ma:internalName="FileRef" ma:readOnly="true" ma:showField="FullUrl">
      <xsd:simpleType>
        <xsd:restriction base="dms:Lookup"/>
      </xsd:simpleType>
    </xsd:element>
    <xsd:element name="FileDirRef" ma:index="26" nillable="true" ma:displayName="Path" ma:hidden="true" ma:list="Docs" ma:internalName="FileDirRef" ma:readOnly="true" ma:showField="DirName">
      <xsd:simpleType>
        <xsd:restriction base="dms:Lookup"/>
      </xsd:simpleType>
    </xsd:element>
    <xsd:element name="Last_x0020_Modified" ma:index="27" nillable="true" ma:displayName="Modified" ma:format="TRUE" ma:hidden="true" ma:list="Docs" ma:internalName="Last_x0020_Modified" ma:readOnly="true" ma:showField="TimeLastModified">
      <xsd:simpleType>
        <xsd:restriction base="dms:Lookup"/>
      </xsd:simpleType>
    </xsd:element>
    <xsd:element name="Created_x0020_Date" ma:index="28" nillable="true" ma:displayName="Created" ma:format="TRUE" ma:hidden="true" ma:list="Docs" ma:internalName="Created_x0020_Date" ma:readOnly="true" ma:showField="TimeCreated">
      <xsd:simpleType>
        <xsd:restriction base="dms:Lookup"/>
      </xsd:simpleType>
    </xsd:element>
    <xsd:element name="File_x0020_Size" ma:index="29" nillable="true" ma:displayName="File Size" ma:format="TRUE" ma:hidden="true" ma:list="Docs" ma:internalName="File_x0020_Size" ma:readOnly="true" ma:showField="SizeInKB">
      <xsd:simpleType>
        <xsd:restriction base="dms:Lookup"/>
      </xsd:simpleType>
    </xsd:element>
    <xsd:element name="FSObjType" ma:index="30" nillable="true" ma:displayName="Item Type" ma:hidden="true" ma:list="Docs" ma:internalName="FSObjType" ma:readOnly="true" ma:showField="FSType">
      <xsd:simpleType>
        <xsd:restriction base="dms:Lookup"/>
      </xsd:simpleType>
    </xsd:element>
    <xsd:element name="SortBehavior" ma:index="31" nillable="true" ma:displayName="Sort Type" ma:hidden="true" ma:list="Docs" ma:internalName="SortBehavior" ma:readOnly="true" ma:showField="SortBehavior">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SyncClientId" ma:index="37" nillable="true" ma:displayName="Client 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5" nillable="true" ma:displayName="Property Bag" ma:hidden="true" ma:list="Docs" ma:internalName="MetaInfo" ma:showField="MetaInfo">
      <xsd:simpleType>
        <xsd:restriction base="dms:Lookup"/>
      </xsd:simpleType>
    </xsd:element>
    <xsd:element name="_Level" ma:index="56" nillable="true" ma:displayName="Level" ma:hidden="true" ma:internalName="_Level" ma:readOnly="true">
      <xsd:simpleType>
        <xsd:restriction base="dms:Unknown"/>
      </xsd:simpleType>
    </xsd:element>
    <xsd:element name="_IsCurrentVersion" ma:index="57" nillable="true" ma:displayName="Is Current Version" ma:hidden="true" ma:internalName="_IsCurrentVersion" ma:readOnly="true">
      <xsd:simpleType>
        <xsd:restriction base="dms:Boolean"/>
      </xsd:simpleType>
    </xsd:element>
    <xsd:element name="ItemChildCount" ma:index="58" nillable="true" ma:displayName="Item Child Count" ma:hidden="true" ma:list="Docs" ma:internalName="ItemChildCount" ma:readOnly="true" ma:showField="ItemChildCount">
      <xsd:simpleType>
        <xsd:restriction base="dms:Lookup"/>
      </xsd:simpleType>
    </xsd:element>
    <xsd:element name="FolderChildCount" ma:index="59" nillable="true" ma:displayName="Folder Child Count" ma:hidden="true" ma:list="Docs" ma:internalName="FolderChildCount" ma:readOnly="true" ma:showField="FolderChildCount">
      <xsd:simpleType>
        <xsd:restriction base="dms:Lookup"/>
      </xsd:simpleType>
    </xsd:element>
    <xsd:element name="Restricted" ma:index="60" nillable="true" ma:displayName="Restricted" ma:hidden="true" ma:list="Docs" ma:internalName="Restricted" ma:readOnly="true" ma:showField="Restricted">
      <xsd:simpleType>
        <xsd:restriction base="dms:Lookup"/>
      </xsd:simpleType>
    </xsd:element>
    <xsd:element name="ContentVersion" ma:index="61" nillable="true" ma:displayName="$Resources:core,Content_Version;" ma:hidden="true" ma:list="Docs" ma:internalName="ContentVersion" ma:readOnly="true" ma:showField="ContentVersion">
      <xsd:simpleType>
        <xsd:restriction base="dms:Lookup"/>
      </xsd:simpleType>
    </xsd:element>
    <xsd:element name="AppAuthor" ma:index="62" nillable="true" ma:displayName="App Created By" ma:list="AppPrincipals" ma:internalName="AppAuthor" ma:readOnly="true" ma:showField="Title">
      <xsd:simpleType>
        <xsd:restriction base="dms:Lookup"/>
      </xsd:simpleType>
    </xsd:element>
    <xsd:element name="AppEditor" ma:index="63" nillable="true" ma:displayName="App Modified By" ma:list="AppPrincipals" ma:internalName="AppEditor" ma:readOnly="true" ma:showField="Title">
      <xsd:simpleType>
        <xsd:restriction base="dms:Lookup"/>
      </xsd:simpleType>
    </xsd:element>
    <xsd:element name="owshiddenversion" ma:index="67" nillable="true" ma:displayName="owshiddenversion" ma:hidden="true" ma:internalName="owshiddenversion" ma:readOnly="true">
      <xsd:simpleType>
        <xsd:restriction base="dms:Unknown"/>
      </xsd:simpleType>
    </xsd:element>
    <xsd:element name="_UIVersion" ma:index="68" nillable="true" ma:displayName="UI Version" ma:hidden="true" ma:internalName="_UIVersion" ma:readOnly="true">
      <xsd:simpleType>
        <xsd:restriction base="dms:Unknown"/>
      </xsd:simpleType>
    </xsd:element>
    <xsd:element name="_UIVersionString" ma:index="69" nillable="true" ma:displayName="Version" ma:internalName="_UIVersionString" ma:readOnly="true">
      <xsd:simpleType>
        <xsd:restriction base="dms:Text"/>
      </xsd:simpleType>
    </xsd:element>
    <xsd:element name="InstanceID" ma:index="70" nillable="true" ma:displayName="Instance ID" ma:hidden="true" ma:internalName="InstanceID" ma:readOnly="true">
      <xsd:simpleType>
        <xsd:restriction base="dms:Unknown"/>
      </xsd:simpleType>
    </xsd:element>
    <xsd:element name="Order" ma:index="71" nillable="true" ma:displayName="Order" ma:hidden="true" ma:internalName="Order">
      <xsd:simpleType>
        <xsd:restriction base="dms:Number"/>
      </xsd:simpleType>
    </xsd:element>
    <xsd:element name="GUID" ma:index="72" nillable="true" ma:displayName="GUID" ma:hidden="true" ma:internalName="GUID" ma:readOnly="true">
      <xsd:simpleType>
        <xsd:restriction base="dms:Unknown"/>
      </xsd:simpleType>
    </xsd:element>
    <xsd:element name="WorkflowVersion" ma:index="73" nillable="true" ma:displayName="Workflow Version" ma:hidden="true" ma:internalName="WorkflowVersion" ma:readOnly="true">
      <xsd:simpleType>
        <xsd:restriction base="dms:Unknown"/>
      </xsd:simpleType>
    </xsd:element>
    <xsd:element name="WorkflowInstanceID" ma:index="74" nillable="true" ma:displayName="Workflow Instance ID" ma:hidden="true" ma:internalName="WorkflowInstanceID" ma:readOnly="true">
      <xsd:simpleType>
        <xsd:restriction base="dms:Unknown"/>
      </xsd:simpleType>
    </xsd:element>
    <xsd:element name="ParentVersionString" ma:index="75" nillable="true" ma:displayName="Source Version (Converted Document)" ma:hidden="true" ma:list="Docs" ma:internalName="ParentVersionString" ma:readOnly="true" ma:showField="ParentVersionString">
      <xsd:simpleType>
        <xsd:restriction base="dms:Lookup"/>
      </xsd:simpleType>
    </xsd:element>
    <xsd:element name="ParentLeafName" ma:index="76" nillable="true" ma:displayName="Source Name (Converted Document)" ma:hidden="true" ma:list="Docs" ma:internalName="ParentLeafName" ma:readOnly="true" ma:showField="ParentLeafName">
      <xsd:simpleType>
        <xsd:restriction base="dms:Lookup"/>
      </xsd:simpleType>
    </xsd:element>
    <xsd:element name="DocConcurrencyNumber" ma:index="77" nillable="true" ma:displayName="Document Concurrency Number" ma:hidden="true" ma:list="Docs" ma:internalName="DocConcurrencyNumber" ma:readOnly="true" ma:showField="DocConcurrencyNumber">
      <xsd:simpleType>
        <xsd:restriction base="dms:Lookup"/>
      </xsd:simpleType>
    </xsd:element>
    <xsd:element name="ParentUniqueId" ma:index="78" nillable="true" ma:displayName="Document Parent Identifier" ma:hidden="true" ma:list="Docs" ma:internalName="ParentUniqueId" ma:readOnly="true" ma:showField="ParentUniqueId">
      <xsd:simpleType>
        <xsd:restriction base="dms:Lookup"/>
      </xsd:simpleType>
    </xsd:element>
    <xsd:element name="StreamHash" ma:index="79" nillable="true" ma:displayName="Document Stream Hash" ma:hidden="true" ma:list="Docs" ma:internalName="StreamHash" ma:readOnly="true" ma:showField="StreamHash">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2E002FD-5D12-415B-BB6C-5D6C0D05D93A" elementFormDefault="qualified">
    <xsd:import namespace="http://schemas.microsoft.com/office/2006/documentManagement/types"/>
    <xsd:import namespace="http://schemas.microsoft.com/office/infopath/2007/PartnerControls"/>
    <xsd:element name="Area" ma:index="9" nillable="true" ma:displayName="Area" ma:default="Other" ma:format="Dropdown" ma:internalName="Area">
      <xsd:simpleType>
        <xsd:restriction base="dms:Choice">
          <xsd:enumeration value="General Documents"/>
          <xsd:enumeration value="Faxes"/>
          <xsd:enumeration value="Project Documents"/>
          <xsd:enumeration value="Other"/>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92e002fd-5d12-415b-bb6c-5d6c0d05d93a" elementFormDefault="qualified">
    <xsd:import namespace="http://schemas.microsoft.com/office/2006/documentManagement/types"/>
    <xsd:import namespace="http://schemas.microsoft.com/office/infopath/2007/PartnerControls"/>
    <xsd:element name="Visible" ma:index="14" nillable="true" ma:displayName="Hidden" ma:default="0"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9e76d-66ed-4e05-ad8b-88706499ba8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B313B-7D79-4901-83FA-E58D9473BF16}">
  <ds:schemaRefs>
    <ds:schemaRef ds:uri="http://schemas.microsoft.com/office/2006/metadata/properties"/>
    <ds:schemaRef ds:uri="http://schemas.microsoft.com/office/infopath/2007/PartnerControls"/>
    <ds:schemaRef ds:uri="http://schemas.microsoft.com/sharepoint/v3"/>
    <ds:schemaRef ds:uri="92E002FD-5D12-415B-BB6C-5D6C0D05D93A"/>
    <ds:schemaRef ds:uri="92e002fd-5d12-415b-bb6c-5d6c0d05d93a"/>
  </ds:schemaRefs>
</ds:datastoreItem>
</file>

<file path=customXml/itemProps2.xml><?xml version="1.0" encoding="utf-8"?>
<ds:datastoreItem xmlns:ds="http://schemas.openxmlformats.org/officeDocument/2006/customXml" ds:itemID="{315BC26A-4D46-46DA-BF6A-FC1FF365E369}">
  <ds:schemaRefs>
    <ds:schemaRef ds:uri="http://schemas.microsoft.com/sharepoint/v3/contenttype/forms"/>
  </ds:schemaRefs>
</ds:datastoreItem>
</file>

<file path=customXml/itemProps3.xml><?xml version="1.0" encoding="utf-8"?>
<ds:datastoreItem xmlns:ds="http://schemas.openxmlformats.org/officeDocument/2006/customXml" ds:itemID="{E943314C-5C99-4AB6-94B4-93FF1F95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E002FD-5D12-415B-BB6C-5D6C0D05D93A"/>
    <ds:schemaRef ds:uri="92e002fd-5d12-415b-bb6c-5d6c0d05d93a"/>
    <ds:schemaRef ds:uri="a5b9e76d-66ed-4e05-ad8b-88706499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 with header/footer</vt:lpstr>
    </vt:vector>
  </TitlesOfParts>
  <Company>JHSPH</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 with header/footer</dc:title>
  <dc:subject/>
  <dc:creator>Andrew Cirko</dc:creator>
  <cp:keywords/>
  <cp:lastModifiedBy>Kat Jeter</cp:lastModifiedBy>
  <cp:revision>3</cp:revision>
  <cp:lastPrinted>2000-06-15T16:32:00Z</cp:lastPrinted>
  <dcterms:created xsi:type="dcterms:W3CDTF">2020-04-20T12:58:00Z</dcterms:created>
  <dcterms:modified xsi:type="dcterms:W3CDTF">2020-04-20T12:59:00Z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0x010100FD02E092125D5B41BB6C5D6C0D05D93A</vt:lpwstr>
  </property>
</Properties>
</file>