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2F399" w14:textId="77777777" w:rsidR="006602CC" w:rsidRDefault="00136732">
      <w:pPr>
        <w:rPr>
          <w:i/>
        </w:rPr>
      </w:pPr>
      <w:r w:rsidRPr="001D2961">
        <w:rPr>
          <w:i/>
          <w:noProof/>
        </w:rPr>
        <mc:AlternateContent>
          <mc:Choice Requires="wps">
            <w:drawing>
              <wp:anchor distT="45720" distB="45720" distL="114300" distR="114300" simplePos="0" relativeHeight="251659264" behindDoc="0" locked="0" layoutInCell="1" allowOverlap="1" wp14:anchorId="3C867E8D" wp14:editId="0EB1BD3E">
                <wp:simplePos x="0" y="0"/>
                <wp:positionH relativeFrom="margin">
                  <wp:posOffset>-10795</wp:posOffset>
                </wp:positionH>
                <wp:positionV relativeFrom="paragraph">
                  <wp:posOffset>226222</wp:posOffset>
                </wp:positionV>
                <wp:extent cx="6858000" cy="1440180"/>
                <wp:effectExtent l="0" t="0" r="1905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0180"/>
                        </a:xfrm>
                        <a:prstGeom prst="rect">
                          <a:avLst/>
                        </a:prstGeom>
                        <a:solidFill>
                          <a:sysClr val="window" lastClr="FFFFFF">
                            <a:lumMod val="95000"/>
                          </a:sysClr>
                        </a:solidFill>
                        <a:ln w="9525">
                          <a:solidFill>
                            <a:srgbClr val="A5A5A5"/>
                          </a:solidFill>
                          <a:miter lim="800000"/>
                          <a:headEnd/>
                          <a:tailEnd/>
                        </a:ln>
                      </wps:spPr>
                      <wps:txbx>
                        <w:txbxContent>
                          <w:p w14:paraId="7D6B8855" w14:textId="77777777" w:rsidR="00136732" w:rsidRPr="00E66815" w:rsidRDefault="00136732" w:rsidP="00136732">
                            <w:pPr>
                              <w:pStyle w:val="Heading1"/>
                              <w:spacing w:before="0"/>
                              <w:rPr>
                                <w:b/>
                                <w:i/>
                                <w:color w:val="auto"/>
                              </w:rPr>
                            </w:pPr>
                            <w:r w:rsidRPr="001D2961">
                              <w:rPr>
                                <w:b/>
                                <w:i/>
                                <w:color w:val="auto"/>
                              </w:rPr>
                              <w:t xml:space="preserve">Instructions: </w:t>
                            </w:r>
                          </w:p>
                          <w:p w14:paraId="215A1F77" w14:textId="77777777" w:rsidR="00136732" w:rsidRDefault="00136732" w:rsidP="00136732">
                            <w:pPr>
                              <w:rPr>
                                <w:i/>
                              </w:rPr>
                            </w:pPr>
                            <w:r w:rsidRPr="00A872B8">
                              <w:rPr>
                                <w:i/>
                              </w:rPr>
                              <w:t xml:space="preserve">Use this communication template to update participating units on their </w:t>
                            </w:r>
                            <w:r>
                              <w:rPr>
                                <w:i/>
                              </w:rPr>
                              <w:t>penicillin allergy documentation</w:t>
                            </w:r>
                            <w:r w:rsidRPr="00A872B8">
                              <w:rPr>
                                <w:i/>
                              </w:rPr>
                              <w:t>.</w:t>
                            </w:r>
                          </w:p>
                          <w:p w14:paraId="58062590" w14:textId="00851683" w:rsidR="00136732" w:rsidRDefault="00136732" w:rsidP="00136732">
                            <w:pPr>
                              <w:rPr>
                                <w:i/>
                              </w:rPr>
                            </w:pPr>
                            <w:r w:rsidRPr="00A872B8">
                              <w:rPr>
                                <w:i/>
                              </w:rPr>
                              <w:t>Brackets [</w:t>
                            </w:r>
                            <w:r w:rsidRPr="006526D4">
                              <w:rPr>
                                <w:i/>
                                <w:u w:val="single"/>
                              </w:rPr>
                              <w:t>TEXT</w:t>
                            </w:r>
                            <w:r w:rsidRPr="00A872B8">
                              <w:rPr>
                                <w:i/>
                              </w:rPr>
                              <w:t xml:space="preserve">] indicate locations to insert </w:t>
                            </w:r>
                            <w:r>
                              <w:rPr>
                                <w:i/>
                              </w:rPr>
                              <w:t xml:space="preserve">appropriate text (as specified within the brackets). </w:t>
                            </w:r>
                            <w:r w:rsidR="00247A4D">
                              <w:rPr>
                                <w:i/>
                              </w:rPr>
                              <w:t>Convert upper</w:t>
                            </w:r>
                            <w:r w:rsidR="00247A4D" w:rsidRPr="00FD4635">
                              <w:rPr>
                                <w:i/>
                              </w:rPr>
                              <w:t xml:space="preserve"> case and bold font within the brackets </w:t>
                            </w:r>
                            <w:r w:rsidR="00247A4D">
                              <w:rPr>
                                <w:i/>
                              </w:rPr>
                              <w:t>to match the rest of the email.</w:t>
                            </w:r>
                            <w:r w:rsidR="00E93497">
                              <w:rPr>
                                <w:i/>
                              </w:rPr>
                              <w:t xml:space="preserve"> </w:t>
                            </w:r>
                            <w:r>
                              <w:rPr>
                                <w:i/>
                              </w:rPr>
                              <w:t>Italicized text such as this paragraph (whether in brackets or not) indicate</w:t>
                            </w:r>
                            <w:r w:rsidRPr="00A872B8">
                              <w:rPr>
                                <w:i/>
                              </w:rPr>
                              <w:t xml:space="preserve"> </w:t>
                            </w:r>
                            <w:r>
                              <w:rPr>
                                <w:i/>
                              </w:rPr>
                              <w:t>instructions to the reader and should be deleted before submission to respective groups/units.</w:t>
                            </w:r>
                          </w:p>
                          <w:p w14:paraId="7EDBDDCD" w14:textId="77777777" w:rsidR="00136732" w:rsidRPr="00FD4635" w:rsidRDefault="00136732" w:rsidP="00136732"/>
                          <w:p w14:paraId="53D8EF2B" w14:textId="77777777" w:rsidR="00136732" w:rsidRPr="00FD4635" w:rsidRDefault="00136732" w:rsidP="0013673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67E8D" id="_x0000_t202" coordsize="21600,21600" o:spt="202" path="m,l,21600r21600,l21600,xe">
                <v:stroke joinstyle="miter"/>
                <v:path gradientshapeok="t" o:connecttype="rect"/>
              </v:shapetype>
              <v:shape id="Text Box 2" o:spid="_x0000_s1026" type="#_x0000_t202" style="position:absolute;margin-left:-.85pt;margin-top:17.8pt;width:540pt;height:11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" fillcolor="#f2f2f2" strokecolor="#a5a5a5">
                <v:textbox>
                  <w:txbxContent>
                    <w:p w14:paraId="7D6B8855" w14:textId="77777777" w:rsidR="00136732" w:rsidRPr="00E66815" w:rsidRDefault="00136732" w:rsidP="00136732">
                      <w:pPr>
                        <w:pStyle w:val="Heading1"/>
                        <w:spacing w:before="0"/>
                        <w:rPr>
                          <w:b/>
                          <w:i/>
                          <w:color w:val="auto"/>
                        </w:rPr>
                      </w:pPr>
                      <w:r w:rsidRPr="001D2961">
                        <w:rPr>
                          <w:b/>
                          <w:i/>
                          <w:color w:val="auto"/>
                        </w:rPr>
                        <w:t xml:space="preserve">Instructions: </w:t>
                      </w:r>
                    </w:p>
                    <w:p w14:paraId="215A1F77" w14:textId="77777777" w:rsidR="00136732" w:rsidRDefault="00136732" w:rsidP="00136732">
                      <w:pPr>
                        <w:rPr>
                          <w:i/>
                        </w:rPr>
                      </w:pPr>
                      <w:r w:rsidRPr="00A872B8">
                        <w:rPr>
                          <w:i/>
                        </w:rPr>
                        <w:t xml:space="preserve">Use this communication template to update participating units on their </w:t>
                      </w:r>
                      <w:r>
                        <w:rPr>
                          <w:i/>
                        </w:rPr>
                        <w:t>penicillin allergy documentation</w:t>
                      </w:r>
                      <w:r w:rsidRPr="00A872B8">
                        <w:rPr>
                          <w:i/>
                        </w:rPr>
                        <w:t>.</w:t>
                      </w:r>
                    </w:p>
                    <w:p w14:paraId="58062590" w14:textId="00851683" w:rsidR="00136732" w:rsidRDefault="00136732" w:rsidP="00136732">
                      <w:pPr>
                        <w:rPr>
                          <w:i/>
                        </w:rPr>
                      </w:pPr>
                      <w:r w:rsidRPr="00A872B8">
                        <w:rPr>
                          <w:i/>
                        </w:rPr>
                        <w:t>Brackets [</w:t>
                      </w:r>
                      <w:r w:rsidRPr="006526D4">
                        <w:rPr>
                          <w:i/>
                          <w:u w:val="single"/>
                        </w:rPr>
                        <w:t>TEXT</w:t>
                      </w:r>
                      <w:r w:rsidRPr="00A872B8">
                        <w:rPr>
                          <w:i/>
                        </w:rPr>
                        <w:t xml:space="preserve">] indicate locations to insert </w:t>
                      </w:r>
                      <w:r>
                        <w:rPr>
                          <w:i/>
                        </w:rPr>
                        <w:t xml:space="preserve">appropriate text (as specified within the brackets). </w:t>
                      </w:r>
                      <w:r w:rsidR="00247A4D">
                        <w:rPr>
                          <w:i/>
                        </w:rPr>
                        <w:t>Convert upper</w:t>
                      </w:r>
                      <w:r w:rsidR="00247A4D" w:rsidRPr="00FD4635">
                        <w:rPr>
                          <w:i/>
                        </w:rPr>
                        <w:t xml:space="preserve"> case and bold font within the brackets </w:t>
                      </w:r>
                      <w:r w:rsidR="00247A4D">
                        <w:rPr>
                          <w:i/>
                        </w:rPr>
                        <w:t>to match the rest of the email.</w:t>
                      </w:r>
                      <w:r w:rsidR="00E93497">
                        <w:rPr>
                          <w:i/>
                        </w:rPr>
                        <w:t xml:space="preserve"> </w:t>
                      </w:r>
                      <w:r>
                        <w:rPr>
                          <w:i/>
                        </w:rPr>
                        <w:t>Italicized text such as this paragraph (whether in brackets or not) indicate</w:t>
                      </w:r>
                      <w:r w:rsidRPr="00A872B8">
                        <w:rPr>
                          <w:i/>
                        </w:rPr>
                        <w:t xml:space="preserve"> </w:t>
                      </w:r>
                      <w:r>
                        <w:rPr>
                          <w:i/>
                        </w:rPr>
                        <w:t>instructions to the reader and should be deleted before submission to respective groups/units.</w:t>
                      </w:r>
                    </w:p>
                    <w:p w14:paraId="7EDBDDCD" w14:textId="77777777" w:rsidR="00136732" w:rsidRPr="00FD4635" w:rsidRDefault="00136732" w:rsidP="00136732"/>
                    <w:p w14:paraId="53D8EF2B" w14:textId="77777777" w:rsidR="00136732" w:rsidRPr="00FD4635" w:rsidRDefault="00136732" w:rsidP="00136732">
                      <w:pPr>
                        <w:rPr>
                          <w:i/>
                        </w:rPr>
                      </w:pPr>
                    </w:p>
                  </w:txbxContent>
                </v:textbox>
                <w10:wrap type="topAndBottom" anchorx="margin"/>
              </v:shape>
            </w:pict>
          </mc:Fallback>
        </mc:AlternateContent>
      </w:r>
    </w:p>
    <w:p w14:paraId="3C2810D2" w14:textId="77777777" w:rsidR="006526D4" w:rsidRDefault="006526D4">
      <w:r>
        <w:rPr>
          <w:i/>
        </w:rPr>
        <w:t xml:space="preserve">Email subject: </w:t>
      </w:r>
      <w:r w:rsidR="00336E60">
        <w:rPr>
          <w:b/>
        </w:rPr>
        <w:t>[</w:t>
      </w:r>
      <w:r w:rsidR="00336E60" w:rsidRPr="00F70948">
        <w:rPr>
          <w:b/>
          <w:i/>
          <w:u w:val="single"/>
        </w:rPr>
        <w:t>Name the intervention</w:t>
      </w:r>
      <w:r w:rsidR="00336E60" w:rsidRPr="006526D4">
        <w:rPr>
          <w:b/>
        </w:rPr>
        <w:t>] Progress Report [</w:t>
      </w:r>
      <w:r w:rsidR="00336E60" w:rsidRPr="00A227C9">
        <w:rPr>
          <w:b/>
          <w:u w:val="single"/>
        </w:rPr>
        <w:t>#</w:t>
      </w:r>
      <w:r w:rsidR="00336E60" w:rsidRPr="006526D4">
        <w:rPr>
          <w:b/>
        </w:rPr>
        <w:t>]</w:t>
      </w:r>
    </w:p>
    <w:p w14:paraId="681A12C4" w14:textId="77777777" w:rsidR="006526D4" w:rsidRDefault="006526D4">
      <w:pPr>
        <w:rPr>
          <w:i/>
        </w:rPr>
      </w:pPr>
      <w:r w:rsidRPr="006526D4">
        <w:rPr>
          <w:i/>
        </w:rPr>
        <w:t xml:space="preserve">Email text: </w:t>
      </w:r>
      <w:r w:rsidR="00053DC8" w:rsidRPr="00053DC8">
        <w:rPr>
          <w:b/>
          <w:i/>
        </w:rPr>
        <w:t>[</w:t>
      </w:r>
      <w:r w:rsidR="00A227C9" w:rsidRPr="00266041">
        <w:rPr>
          <w:b/>
          <w:i/>
          <w:u w:val="single"/>
        </w:rPr>
        <w:t>Include a brief summary of the report contents and create dialogue to encourage unit engagement (offer to have the study team speak to nurses or physicians on the unit concerning recent progress and areas for improvement). Provide this report as a PDF attachment.</w:t>
      </w:r>
      <w:r w:rsidR="00053DC8" w:rsidRPr="00266041">
        <w:rPr>
          <w:b/>
          <w:i/>
          <w:u w:val="single"/>
        </w:rPr>
        <w:t xml:space="preserve"> Make sure to include the algorithm as a PDF attachment with every email.</w:t>
      </w:r>
      <w:r w:rsidR="00053DC8">
        <w:rPr>
          <w:b/>
          <w:i/>
        </w:rPr>
        <w:t>]</w:t>
      </w:r>
    </w:p>
    <w:p w14:paraId="4B4ED82C" w14:textId="77777777" w:rsidR="00A227C9" w:rsidRPr="00A227C9" w:rsidRDefault="00A227C9">
      <w:r w:rsidRPr="00A227C9">
        <w:t>Dear [</w:t>
      </w:r>
      <w:r w:rsidRPr="00266041">
        <w:rPr>
          <w:u w:val="single"/>
        </w:rPr>
        <w:t>PARTICIPATING GROUP/UNIT</w:t>
      </w:r>
      <w:r w:rsidR="001849E0">
        <w:rPr>
          <w:u w:val="single"/>
        </w:rPr>
        <w:t xml:space="preserve"> MEMBERS</w:t>
      </w:r>
      <w:r w:rsidRPr="00A227C9">
        <w:t>],</w:t>
      </w:r>
    </w:p>
    <w:p w14:paraId="2AC7EA33" w14:textId="77777777" w:rsidR="00E429FE" w:rsidRDefault="006526D4">
      <w:r>
        <w:rPr>
          <w:i/>
        </w:rPr>
        <w:t xml:space="preserve">INTRODUCTION </w:t>
      </w:r>
      <w:r w:rsidRPr="006526D4">
        <w:rPr>
          <w:i/>
        </w:rPr>
        <w:t>TO ADDRESS PHYSICIANS</w:t>
      </w:r>
      <w:r w:rsidR="00A872B8" w:rsidRPr="006526D4">
        <w:rPr>
          <w:i/>
        </w:rPr>
        <w:t>:</w:t>
      </w:r>
      <w:r w:rsidR="00A872B8" w:rsidRPr="00A872B8">
        <w:t xml:space="preserve"> </w:t>
      </w:r>
      <w:r w:rsidR="006D764E" w:rsidRPr="00A872B8">
        <w:t xml:space="preserve">Thank you for supporting our </w:t>
      </w:r>
      <w:r w:rsidR="009A4C09" w:rsidRPr="00A872B8">
        <w:t xml:space="preserve">partnership with nurses to </w:t>
      </w:r>
      <w:r w:rsidR="00E429FE">
        <w:t>improve documentation of accurate penicillin allergy histories and to reduce the use of suboptimal treatment with non-</w:t>
      </w:r>
      <w:r w:rsidR="00E429FE">
        <w:rPr>
          <w:rFonts w:cstheme="minorHAnsi"/>
        </w:rPr>
        <w:t>β</w:t>
      </w:r>
      <w:r w:rsidR="00E429FE">
        <w:t xml:space="preserve">-lactam antibiotics in patients able to receive </w:t>
      </w:r>
      <w:r w:rsidR="00E429FE">
        <w:rPr>
          <w:rFonts w:cstheme="minorHAnsi"/>
        </w:rPr>
        <w:t>β</w:t>
      </w:r>
      <w:r w:rsidR="00E429FE">
        <w:t xml:space="preserve">-lactams. Nurses </w:t>
      </w:r>
      <w:r w:rsidR="00053DC8">
        <w:t xml:space="preserve">are utilizing </w:t>
      </w:r>
      <w:r w:rsidR="009A4C09" w:rsidRPr="00A872B8">
        <w:t xml:space="preserve">an algorithm </w:t>
      </w:r>
      <w:r w:rsidR="006D764E" w:rsidRPr="00A872B8">
        <w:t xml:space="preserve">developed by </w:t>
      </w:r>
      <w:r w:rsidR="00053DC8">
        <w:t>The Johns Hopkins Hospital Department of</w:t>
      </w:r>
      <w:r w:rsidR="006D764E" w:rsidRPr="00A872B8">
        <w:t xml:space="preserve"> A</w:t>
      </w:r>
      <w:r w:rsidR="00053DC8">
        <w:t>ntimicrobial Stewardship</w:t>
      </w:r>
      <w:r w:rsidR="006D764E" w:rsidRPr="00A872B8">
        <w:t xml:space="preserve"> </w:t>
      </w:r>
      <w:r w:rsidR="009A4C09" w:rsidRPr="00A872B8">
        <w:t>that</w:t>
      </w:r>
      <w:r w:rsidR="006D764E" w:rsidRPr="00A872B8">
        <w:t xml:space="preserve"> is based on national guidelines</w:t>
      </w:r>
      <w:r w:rsidR="00E429FE">
        <w:t xml:space="preserve"> to assist front-line staff in obtaining more accurate penicillin allergy histories. </w:t>
      </w:r>
    </w:p>
    <w:p w14:paraId="527074AD" w14:textId="7BB1D451" w:rsidR="00B6367C" w:rsidRDefault="00E429FE">
      <w:r>
        <w:t>This</w:t>
      </w:r>
      <w:r w:rsidR="00B6367C">
        <w:t xml:space="preserve"> work</w:t>
      </w:r>
      <w:r>
        <w:t xml:space="preserve"> is important </w:t>
      </w:r>
      <w:r w:rsidR="006939FA">
        <w:t>for</w:t>
      </w:r>
      <w:r>
        <w:t xml:space="preserve"> patients as data show that alternatives to β-lactams are less effective than β-lactam antibiotics in preventing surgical site infections and treating </w:t>
      </w:r>
      <w:r w:rsidR="006939FA">
        <w:t xml:space="preserve">many </w:t>
      </w:r>
      <w:r>
        <w:t xml:space="preserve">infections. </w:t>
      </w:r>
      <w:r w:rsidR="006939FA">
        <w:t>S</w:t>
      </w:r>
      <w:r w:rsidR="00B6367C">
        <w:t>ome of the goals</w:t>
      </w:r>
      <w:r>
        <w:t xml:space="preserve"> of this intervent</w:t>
      </w:r>
      <w:r w:rsidR="00B6367C">
        <w:t>ion are</w:t>
      </w:r>
      <w:r>
        <w:t xml:space="preserve"> </w:t>
      </w:r>
      <w:r w:rsidR="00B6367C">
        <w:t xml:space="preserve">to: </w:t>
      </w:r>
    </w:p>
    <w:p w14:paraId="3F38FBFF" w14:textId="77777777" w:rsidR="00B6367C" w:rsidRDefault="00B6367C" w:rsidP="00B6367C">
      <w:pPr>
        <w:pStyle w:val="ListParagraph"/>
        <w:numPr>
          <w:ilvl w:val="0"/>
          <w:numId w:val="5"/>
        </w:numPr>
      </w:pPr>
      <w:r>
        <w:t>S</w:t>
      </w:r>
      <w:r w:rsidR="00E429FE">
        <w:t>pecify what</w:t>
      </w:r>
      <w:r>
        <w:t xml:space="preserve"> type of</w:t>
      </w:r>
      <w:r w:rsidR="00E429FE">
        <w:t xml:space="preserve"> “rash” occurred; it is important to distinguish hives from the common maculopapular rash that appears with amoxicillin and </w:t>
      </w:r>
      <w:proofErr w:type="spellStart"/>
      <w:r w:rsidR="00E429FE">
        <w:t>cephalosporins</w:t>
      </w:r>
      <w:proofErr w:type="spellEnd"/>
      <w:r w:rsidR="00E429FE">
        <w:t xml:space="preserve">. </w:t>
      </w:r>
    </w:p>
    <w:p w14:paraId="082835BD" w14:textId="77777777" w:rsidR="00B6367C" w:rsidRDefault="00B6367C" w:rsidP="00B6367C">
      <w:pPr>
        <w:pStyle w:val="ListParagraph"/>
        <w:numPr>
          <w:ilvl w:val="0"/>
          <w:numId w:val="5"/>
        </w:numPr>
      </w:pPr>
      <w:r>
        <w:t>Reduce instances where drug</w:t>
      </w:r>
      <w:r w:rsidR="00E429FE">
        <w:t xml:space="preserve"> intolerance (e.g., isolated nausea or vaginal itching) </w:t>
      </w:r>
      <w:r>
        <w:t>is documented as an allergy.</w:t>
      </w:r>
    </w:p>
    <w:p w14:paraId="09A24DCF" w14:textId="33B071BD" w:rsidR="00B6367C" w:rsidRDefault="00B6367C" w:rsidP="00B6367C">
      <w:pPr>
        <w:pStyle w:val="ListParagraph"/>
        <w:numPr>
          <w:ilvl w:val="0"/>
          <w:numId w:val="5"/>
        </w:numPr>
      </w:pPr>
      <w:r>
        <w:t>A</w:t>
      </w:r>
      <w:r w:rsidR="00E429FE">
        <w:t xml:space="preserve">void entering allergies without specification on what the reaction was or when it </w:t>
      </w:r>
      <w:r>
        <w:t xml:space="preserve">occurred (with regards to </w:t>
      </w:r>
      <w:r w:rsidR="00BB4B9A">
        <w:t xml:space="preserve">a </w:t>
      </w:r>
      <w:r>
        <w:t xml:space="preserve">patient’s age </w:t>
      </w:r>
      <w:r w:rsidR="006939FA">
        <w:t xml:space="preserve">when the allergy occurred </w:t>
      </w:r>
      <w:r>
        <w:t>and tim</w:t>
      </w:r>
      <w:r w:rsidR="006939FA">
        <w:t xml:space="preserve">ing in relation to administration of the </w:t>
      </w:r>
      <w:r>
        <w:t>offending antibiotic)</w:t>
      </w:r>
      <w:r w:rsidR="00E429FE">
        <w:t xml:space="preserve">. </w:t>
      </w:r>
    </w:p>
    <w:p w14:paraId="328FAFE1" w14:textId="77777777" w:rsidR="006D764E" w:rsidRPr="00A872B8" w:rsidRDefault="00B6367C" w:rsidP="00B6367C">
      <w:pPr>
        <w:pStyle w:val="ListParagraph"/>
        <w:numPr>
          <w:ilvl w:val="0"/>
          <w:numId w:val="5"/>
        </w:numPr>
      </w:pPr>
      <w:r>
        <w:t xml:space="preserve">Ultimately, if a nurse </w:t>
      </w:r>
      <w:r w:rsidR="00E429FE">
        <w:t>determine</w:t>
      </w:r>
      <w:r>
        <w:t>s a penicillin allergy was incorrectly labeled according to the algorithm</w:t>
      </w:r>
      <w:r w:rsidR="00E429FE">
        <w:t>, the nurse may remove the allergy or alert the primary provider about the incorrect entry.</w:t>
      </w:r>
    </w:p>
    <w:p w14:paraId="4D5B0E9F" w14:textId="77777777" w:rsidR="00B6367C" w:rsidRDefault="006526D4" w:rsidP="00B6367C">
      <w:r>
        <w:rPr>
          <w:i/>
        </w:rPr>
        <w:t xml:space="preserve">INTRODUCTION </w:t>
      </w:r>
      <w:r w:rsidRPr="006526D4">
        <w:rPr>
          <w:i/>
        </w:rPr>
        <w:t>TO ADDRESS NURSES</w:t>
      </w:r>
      <w:r w:rsidR="00A872B8" w:rsidRPr="006526D4">
        <w:rPr>
          <w:i/>
        </w:rPr>
        <w:t>:</w:t>
      </w:r>
      <w:r w:rsidR="00053DC8">
        <w:rPr>
          <w:i/>
        </w:rPr>
        <w:t xml:space="preserve"> </w:t>
      </w:r>
      <w:r w:rsidR="00B6367C" w:rsidRPr="00A872B8">
        <w:t xml:space="preserve">Thank you for </w:t>
      </w:r>
      <w:r w:rsidR="00B6367C">
        <w:t>your participation in</w:t>
      </w:r>
      <w:r w:rsidR="00B6367C" w:rsidRPr="00A872B8">
        <w:t xml:space="preserve"> </w:t>
      </w:r>
      <w:r w:rsidR="00B6367C">
        <w:t>improving documentation of accurate penicillin allergy histories and to reduce the use of suboptimal treatment with non-</w:t>
      </w:r>
      <w:r w:rsidR="00B6367C">
        <w:rPr>
          <w:rFonts w:cstheme="minorHAnsi"/>
        </w:rPr>
        <w:t>β</w:t>
      </w:r>
      <w:r w:rsidR="00B6367C">
        <w:t xml:space="preserve">-lactam antibiotics in patients able to receive </w:t>
      </w:r>
      <w:r w:rsidR="00B6367C">
        <w:rPr>
          <w:rFonts w:cstheme="minorHAnsi"/>
        </w:rPr>
        <w:t>β</w:t>
      </w:r>
      <w:r w:rsidR="00B6367C">
        <w:t>-lactams.</w:t>
      </w:r>
      <w:r w:rsidR="00B6367C" w:rsidRPr="00B6367C">
        <w:t xml:space="preserve"> </w:t>
      </w:r>
      <w:r w:rsidR="00B6367C">
        <w:t xml:space="preserve">This work is important to patients as data shows that alternatives to β-lactams are less effective than β-lactam antibiotics in preventing surgical site infections and treating infections. Please recall, some of the goals of this intervention are to: </w:t>
      </w:r>
    </w:p>
    <w:p w14:paraId="394CD955" w14:textId="77777777" w:rsidR="00B6367C" w:rsidRDefault="00B6367C" w:rsidP="00B6367C">
      <w:pPr>
        <w:pStyle w:val="ListParagraph"/>
        <w:numPr>
          <w:ilvl w:val="0"/>
          <w:numId w:val="5"/>
        </w:numPr>
      </w:pPr>
      <w:r>
        <w:t xml:space="preserve">Specify what type of “rash” occurred; it is important to distinguish hives from the common maculopapular rash that appears with amoxicillin and </w:t>
      </w:r>
      <w:proofErr w:type="spellStart"/>
      <w:r>
        <w:t>cephalosporins</w:t>
      </w:r>
      <w:proofErr w:type="spellEnd"/>
      <w:r>
        <w:t xml:space="preserve">. </w:t>
      </w:r>
    </w:p>
    <w:p w14:paraId="543A571D" w14:textId="77777777" w:rsidR="00B6367C" w:rsidRDefault="00B6367C" w:rsidP="00B6367C">
      <w:pPr>
        <w:pStyle w:val="ListParagraph"/>
        <w:numPr>
          <w:ilvl w:val="0"/>
          <w:numId w:val="5"/>
        </w:numPr>
      </w:pPr>
      <w:r>
        <w:t>Reduce instances where drug intolerance (e.g., isolated nausea</w:t>
      </w:r>
      <w:r w:rsidR="00533C32">
        <w:t>/vomiting/diarrhea</w:t>
      </w:r>
      <w:r>
        <w:t xml:space="preserve"> or vaginal itching) is documented as an allergy.</w:t>
      </w:r>
    </w:p>
    <w:p w14:paraId="5D2CC714" w14:textId="2ABB0513" w:rsidR="006939FA" w:rsidRDefault="00B6367C" w:rsidP="006939FA">
      <w:pPr>
        <w:pStyle w:val="ListParagraph"/>
        <w:numPr>
          <w:ilvl w:val="0"/>
          <w:numId w:val="5"/>
        </w:numPr>
      </w:pPr>
      <w:r>
        <w:t xml:space="preserve">Avoid entering allergies without specification on what the reaction was or when it occurred (with regards to </w:t>
      </w:r>
      <w:r w:rsidR="000B2B1E">
        <w:t xml:space="preserve">a </w:t>
      </w:r>
      <w:r>
        <w:t xml:space="preserve">patient’s age </w:t>
      </w:r>
      <w:r w:rsidR="006939FA">
        <w:t>when the allergy occurred and timing in re</w:t>
      </w:r>
      <w:r w:rsidR="00E93497">
        <w:t>lation to administration of the</w:t>
      </w:r>
      <w:r w:rsidR="006939FA">
        <w:t xml:space="preserve"> offending antibiotic). </w:t>
      </w:r>
      <w:bookmarkStart w:id="0" w:name="_GoBack"/>
      <w:bookmarkEnd w:id="0"/>
    </w:p>
    <w:p w14:paraId="7D26EE6E" w14:textId="77777777" w:rsidR="00A872B8" w:rsidRPr="00053DC8" w:rsidRDefault="00B6367C" w:rsidP="00657507">
      <w:pPr>
        <w:pStyle w:val="ListParagraph"/>
        <w:numPr>
          <w:ilvl w:val="0"/>
          <w:numId w:val="5"/>
        </w:numPr>
      </w:pPr>
      <w:r>
        <w:lastRenderedPageBreak/>
        <w:t>Ultimately, i</w:t>
      </w:r>
      <w:r w:rsidR="004446A0">
        <w:t>f you</w:t>
      </w:r>
      <w:r>
        <w:t xml:space="preserve"> determine</w:t>
      </w:r>
      <w:r w:rsidR="004446A0">
        <w:t xml:space="preserve"> a</w:t>
      </w:r>
      <w:r>
        <w:t xml:space="preserve"> penicillin allergy was incorrectly labeled according to the algorithm</w:t>
      </w:r>
      <w:r w:rsidR="004446A0">
        <w:t>, we encourage you to</w:t>
      </w:r>
      <w:r>
        <w:t xml:space="preserve"> </w:t>
      </w:r>
      <w:r w:rsidR="004446A0">
        <w:t xml:space="preserve">either (1) </w:t>
      </w:r>
      <w:r>
        <w:t>remove the allergy</w:t>
      </w:r>
      <w:r w:rsidR="004446A0">
        <w:t xml:space="preserve"> with the documented reason, or (2) </w:t>
      </w:r>
      <w:r>
        <w:t>alert the primary provider about the incorrect entry.</w:t>
      </w:r>
    </w:p>
    <w:p w14:paraId="5995ED71" w14:textId="77777777" w:rsidR="006D764E" w:rsidRPr="00A872B8" w:rsidRDefault="00053DC8" w:rsidP="0054751D">
      <w:pPr>
        <w:spacing w:after="0"/>
      </w:pPr>
      <w:r>
        <w:t>Below are preliminary results that we</w:t>
      </w:r>
      <w:r w:rsidR="006D764E" w:rsidRPr="00A872B8">
        <w:t xml:space="preserve"> would like to share with you.</w:t>
      </w:r>
      <w:r w:rsidR="0054751D" w:rsidRPr="00A872B8">
        <w:t xml:space="preserve"> </w:t>
      </w:r>
    </w:p>
    <w:p w14:paraId="67C2EF13" w14:textId="77777777" w:rsidR="0054751D" w:rsidRPr="004446A0" w:rsidRDefault="00053DC8" w:rsidP="004446A0">
      <w:pPr>
        <w:pStyle w:val="ListParagraph"/>
        <w:numPr>
          <w:ilvl w:val="0"/>
          <w:numId w:val="2"/>
        </w:numPr>
        <w:spacing w:after="0"/>
        <w:rPr>
          <w:i/>
          <w:u w:val="single"/>
        </w:rPr>
      </w:pPr>
      <w:r w:rsidRPr="00266041">
        <w:rPr>
          <w:i/>
          <w:u w:val="single"/>
        </w:rPr>
        <w:t>[</w:t>
      </w:r>
      <w:r w:rsidR="0047244C" w:rsidRPr="00266041">
        <w:rPr>
          <w:i/>
          <w:u w:val="single"/>
        </w:rPr>
        <w:t>Include the progress report period being analyzed]</w:t>
      </w:r>
      <w:r w:rsidR="001849E0">
        <w:rPr>
          <w:i/>
          <w:u w:val="single"/>
        </w:rPr>
        <w:t>.</w:t>
      </w:r>
    </w:p>
    <w:p w14:paraId="3C5AA2BD" w14:textId="77777777" w:rsidR="004446A0" w:rsidRDefault="000279BB" w:rsidP="00CF5656">
      <w:pPr>
        <w:pStyle w:val="ListParagraph"/>
        <w:numPr>
          <w:ilvl w:val="0"/>
          <w:numId w:val="2"/>
        </w:numPr>
        <w:spacing w:after="0"/>
        <w:rPr>
          <w:i/>
          <w:u w:val="single"/>
        </w:rPr>
      </w:pPr>
      <w:r w:rsidRPr="00266041">
        <w:rPr>
          <w:i/>
          <w:u w:val="single"/>
        </w:rPr>
        <w:t>[</w:t>
      </w:r>
      <w:r w:rsidR="004446A0">
        <w:rPr>
          <w:i/>
          <w:u w:val="single"/>
        </w:rPr>
        <w:t xml:space="preserve">Include </w:t>
      </w:r>
      <w:r w:rsidR="00533C32">
        <w:rPr>
          <w:i/>
          <w:u w:val="single"/>
        </w:rPr>
        <w:t xml:space="preserve">the </w:t>
      </w:r>
      <w:r w:rsidR="004446A0">
        <w:rPr>
          <w:i/>
          <w:u w:val="single"/>
        </w:rPr>
        <w:t xml:space="preserve">number </w:t>
      </w:r>
      <w:r w:rsidR="00533C32">
        <w:rPr>
          <w:i/>
          <w:u w:val="single"/>
        </w:rPr>
        <w:t xml:space="preserve">and percentage </w:t>
      </w:r>
      <w:r w:rsidR="004446A0">
        <w:rPr>
          <w:i/>
          <w:u w:val="single"/>
        </w:rPr>
        <w:t>of patients with a penicillin-labeled allergy, and the percent who had no documentation entered (i.e., group by severity, reaction type, and reaction comments if applicable)</w:t>
      </w:r>
      <w:r w:rsidR="00533C32">
        <w:rPr>
          <w:i/>
          <w:u w:val="single"/>
        </w:rPr>
        <w:t>].</w:t>
      </w:r>
    </w:p>
    <w:p w14:paraId="7C2209A5" w14:textId="77777777" w:rsidR="0047244C" w:rsidRDefault="004446A0" w:rsidP="00533C32">
      <w:pPr>
        <w:pStyle w:val="ListParagraph"/>
        <w:numPr>
          <w:ilvl w:val="1"/>
          <w:numId w:val="2"/>
        </w:numPr>
        <w:spacing w:after="0"/>
        <w:rPr>
          <w:i/>
        </w:rPr>
      </w:pPr>
      <w:r w:rsidRPr="00533C32">
        <w:rPr>
          <w:i/>
        </w:rPr>
        <w:t xml:space="preserve">Please note, </w:t>
      </w:r>
      <w:r w:rsidR="00533C32">
        <w:rPr>
          <w:i/>
        </w:rPr>
        <w:t xml:space="preserve">given </w:t>
      </w:r>
      <w:r w:rsidRPr="00533C32">
        <w:rPr>
          <w:i/>
        </w:rPr>
        <w:t xml:space="preserve">allergy documentation </w:t>
      </w:r>
      <w:r w:rsidR="00533C32">
        <w:rPr>
          <w:i/>
        </w:rPr>
        <w:t xml:space="preserve">templates </w:t>
      </w:r>
      <w:r w:rsidRPr="00533C32">
        <w:rPr>
          <w:i/>
        </w:rPr>
        <w:t>may vary by electronic medical record</w:t>
      </w:r>
      <w:r w:rsidR="00533C32">
        <w:rPr>
          <w:i/>
        </w:rPr>
        <w:t xml:space="preserve"> (EMR)</w:t>
      </w:r>
      <w:r w:rsidRPr="00533C32">
        <w:rPr>
          <w:i/>
        </w:rPr>
        <w:t xml:space="preserve"> software,</w:t>
      </w:r>
      <w:r w:rsidR="00533C32">
        <w:rPr>
          <w:i/>
        </w:rPr>
        <w:t xml:space="preserve"> t</w:t>
      </w:r>
      <w:r w:rsidR="00533C32" w:rsidRPr="00533C32">
        <w:rPr>
          <w:i/>
        </w:rPr>
        <w:t>he study team</w:t>
      </w:r>
      <w:r w:rsidR="00533C32">
        <w:rPr>
          <w:i/>
        </w:rPr>
        <w:t xml:space="preserve"> will need</w:t>
      </w:r>
      <w:r w:rsidR="00533C32" w:rsidRPr="00533C32">
        <w:rPr>
          <w:i/>
        </w:rPr>
        <w:t xml:space="preserve"> to assess what measures</w:t>
      </w:r>
      <w:r w:rsidR="00CF168A">
        <w:rPr>
          <w:i/>
        </w:rPr>
        <w:t xml:space="preserve"> available in </w:t>
      </w:r>
      <w:r w:rsidR="00533C32">
        <w:rPr>
          <w:i/>
        </w:rPr>
        <w:t>their EMR</w:t>
      </w:r>
      <w:r w:rsidR="00533C32" w:rsidRPr="00533C32">
        <w:rPr>
          <w:i/>
        </w:rPr>
        <w:t xml:space="preserve"> best address the goals of the project.</w:t>
      </w:r>
    </w:p>
    <w:p w14:paraId="40D8E8BE" w14:textId="77777777" w:rsidR="00CF168A" w:rsidRDefault="00CF168A" w:rsidP="00CF168A">
      <w:pPr>
        <w:pStyle w:val="ListParagraph"/>
        <w:numPr>
          <w:ilvl w:val="0"/>
          <w:numId w:val="2"/>
        </w:numPr>
        <w:spacing w:after="0"/>
        <w:rPr>
          <w:i/>
          <w:u w:val="single"/>
        </w:rPr>
      </w:pPr>
      <w:r w:rsidRPr="00CF168A">
        <w:rPr>
          <w:i/>
          <w:u w:val="single"/>
        </w:rPr>
        <w:t>[Include the number and percentage of patients with (1) non-specific</w:t>
      </w:r>
      <w:r>
        <w:rPr>
          <w:i/>
          <w:u w:val="single"/>
        </w:rPr>
        <w:t xml:space="preserve"> </w:t>
      </w:r>
      <w:r w:rsidRPr="00CF168A">
        <w:rPr>
          <w:i/>
          <w:u w:val="single"/>
        </w:rPr>
        <w:t xml:space="preserve">rashes, (2) reactions indicative of anaphylaxis but not documented as anaphylaxis, or (3) reactions listed as nausea/vomiting/diarrhea]. </w:t>
      </w:r>
    </w:p>
    <w:p w14:paraId="5C6586C8" w14:textId="77777777" w:rsidR="00CF168A" w:rsidRPr="00CF168A" w:rsidRDefault="00CF168A" w:rsidP="00CF168A">
      <w:pPr>
        <w:pStyle w:val="ListParagraph"/>
        <w:numPr>
          <w:ilvl w:val="0"/>
          <w:numId w:val="2"/>
        </w:numPr>
        <w:spacing w:after="0"/>
        <w:rPr>
          <w:i/>
          <w:u w:val="single"/>
        </w:rPr>
      </w:pPr>
      <w:r>
        <w:rPr>
          <w:i/>
          <w:u w:val="single"/>
        </w:rPr>
        <w:t xml:space="preserve">[Include the number and percentage of patients with a penicillin-labeled allergy who received </w:t>
      </w:r>
      <w:r>
        <w:rPr>
          <w:rFonts w:cstheme="minorHAnsi"/>
          <w:i/>
          <w:u w:val="single"/>
        </w:rPr>
        <w:t>β-lactam antibiotics throughout their hospitalization].</w:t>
      </w:r>
    </w:p>
    <w:p w14:paraId="3DF0849E" w14:textId="77777777" w:rsidR="0047244C" w:rsidRPr="0047244C" w:rsidRDefault="0047244C" w:rsidP="00CF5656">
      <w:pPr>
        <w:pStyle w:val="ListParagraph"/>
        <w:numPr>
          <w:ilvl w:val="0"/>
          <w:numId w:val="2"/>
        </w:numPr>
        <w:spacing w:after="0"/>
        <w:rPr>
          <w:i/>
        </w:rPr>
      </w:pPr>
      <w:r w:rsidRPr="00266041">
        <w:rPr>
          <w:i/>
          <w:u w:val="single"/>
        </w:rPr>
        <w:t>[Make sure to highlight areas of concern or improvement]</w:t>
      </w:r>
      <w:r w:rsidR="001849E0">
        <w:rPr>
          <w:i/>
          <w:u w:val="single"/>
        </w:rPr>
        <w:t>.</w:t>
      </w:r>
    </w:p>
    <w:p w14:paraId="4F1C72B2" w14:textId="77777777" w:rsidR="00B6367C" w:rsidRDefault="00B6367C" w:rsidP="0054751D">
      <w:pPr>
        <w:spacing w:after="0"/>
        <w:rPr>
          <w:b/>
        </w:rPr>
      </w:pPr>
    </w:p>
    <w:p w14:paraId="1168F394" w14:textId="77777777" w:rsidR="00CF4D4F" w:rsidRDefault="00CF4D4F" w:rsidP="0054751D">
      <w:pPr>
        <w:spacing w:after="0"/>
        <w:rPr>
          <w:b/>
        </w:rPr>
      </w:pPr>
      <w:r w:rsidRPr="00A872B8">
        <w:rPr>
          <w:b/>
        </w:rPr>
        <w:t xml:space="preserve">What can you do to improve </w:t>
      </w:r>
      <w:r w:rsidR="009A4C09" w:rsidRPr="00A872B8">
        <w:rPr>
          <w:b/>
        </w:rPr>
        <w:t>your practice</w:t>
      </w:r>
      <w:r w:rsidRPr="00A872B8">
        <w:rPr>
          <w:b/>
        </w:rPr>
        <w:t>?</w:t>
      </w:r>
    </w:p>
    <w:p w14:paraId="0255313D" w14:textId="77777777" w:rsidR="001849E0" w:rsidRDefault="001849E0" w:rsidP="0054751D">
      <w:pPr>
        <w:spacing w:after="0"/>
        <w:rPr>
          <w:b/>
        </w:rPr>
      </w:pPr>
    </w:p>
    <w:p w14:paraId="194E94AE" w14:textId="620C251A" w:rsidR="00B6367C" w:rsidRDefault="0047244C" w:rsidP="0054751D">
      <w:pPr>
        <w:spacing w:after="0"/>
      </w:pPr>
      <w:r>
        <w:t xml:space="preserve">Make it a habit to </w:t>
      </w:r>
      <w:r w:rsidR="004446A0">
        <w:t xml:space="preserve">take time </w:t>
      </w:r>
      <w:r w:rsidR="006939FA">
        <w:t>to ask</w:t>
      </w:r>
      <w:r w:rsidR="004446A0">
        <w:t xml:space="preserve"> your patient thorough questions to ga</w:t>
      </w:r>
      <w:r w:rsidR="006939FA">
        <w:t>u</w:t>
      </w:r>
      <w:r w:rsidR="004446A0">
        <w:t>ge the full picture of their allergic episode</w:t>
      </w:r>
      <w:r w:rsidR="00533C32">
        <w:t>(s)</w:t>
      </w:r>
      <w:r w:rsidR="004446A0">
        <w:t xml:space="preserve">. </w:t>
      </w:r>
      <w:r w:rsidR="00533C32">
        <w:t xml:space="preserve">If you feel uncertain on how to document their allergy history, please communicate with the primary provider, and </w:t>
      </w:r>
      <w:r w:rsidR="00BB4B9A">
        <w:t>relay the case to the Antimicrobial Stewardship Program</w:t>
      </w:r>
      <w:r w:rsidR="00533C32">
        <w:t xml:space="preserve"> to aid in troubleshooting efforts. </w:t>
      </w:r>
    </w:p>
    <w:p w14:paraId="76AA8E6F" w14:textId="77777777" w:rsidR="004446A0" w:rsidRDefault="004446A0" w:rsidP="0054751D">
      <w:pPr>
        <w:spacing w:after="0"/>
      </w:pPr>
    </w:p>
    <w:p w14:paraId="08272426" w14:textId="77777777" w:rsidR="00B6367C" w:rsidRPr="00A872B8" w:rsidRDefault="00B6367C" w:rsidP="0054751D">
      <w:pPr>
        <w:spacing w:after="0"/>
      </w:pPr>
      <w:r>
        <w:t>Please feel free to share this with your team and let us know if there are questions regarding the report or algorithms. We would be happy to</w:t>
      </w:r>
      <w:r w:rsidR="004446A0">
        <w:t xml:space="preserve"> discuss specific cases.   </w:t>
      </w:r>
    </w:p>
    <w:p w14:paraId="60A287F7" w14:textId="77777777" w:rsidR="00053DC8" w:rsidRDefault="004446A0" w:rsidP="00504F3F">
      <w:pPr>
        <w:spacing w:after="0"/>
        <w:rPr>
          <w:szCs w:val="18"/>
        </w:rPr>
      </w:pPr>
      <w:r>
        <w:rPr>
          <w:szCs w:val="18"/>
        </w:rPr>
        <w:t xml:space="preserve">                                   </w:t>
      </w:r>
    </w:p>
    <w:p w14:paraId="5646F77B" w14:textId="77777777" w:rsidR="00504F3F" w:rsidRPr="00A872B8" w:rsidRDefault="000279BB" w:rsidP="00504F3F">
      <w:pPr>
        <w:spacing w:after="0"/>
        <w:rPr>
          <w:szCs w:val="18"/>
        </w:rPr>
      </w:pPr>
      <w:r w:rsidRPr="00A872B8">
        <w:rPr>
          <w:szCs w:val="18"/>
        </w:rPr>
        <w:t>Thank you</w:t>
      </w:r>
      <w:r w:rsidR="00053DC8">
        <w:rPr>
          <w:szCs w:val="18"/>
        </w:rPr>
        <w:t xml:space="preserve"> for your continued time and efforts</w:t>
      </w:r>
      <w:r w:rsidR="00454D94">
        <w:rPr>
          <w:szCs w:val="18"/>
        </w:rPr>
        <w:t xml:space="preserve"> on this initiative</w:t>
      </w:r>
      <w:r w:rsidRPr="00A872B8">
        <w:rPr>
          <w:szCs w:val="18"/>
        </w:rPr>
        <w:t>,</w:t>
      </w:r>
    </w:p>
    <w:p w14:paraId="7B9100F9" w14:textId="4F7AA43C" w:rsidR="000279BB" w:rsidRPr="000279BB" w:rsidRDefault="000279BB" w:rsidP="00504F3F">
      <w:pPr>
        <w:spacing w:after="0"/>
        <w:rPr>
          <w:szCs w:val="18"/>
        </w:rPr>
      </w:pPr>
      <w:r w:rsidRPr="00A872B8">
        <w:rPr>
          <w:szCs w:val="18"/>
        </w:rPr>
        <w:t>[</w:t>
      </w:r>
      <w:r w:rsidR="00BB4B9A">
        <w:rPr>
          <w:szCs w:val="18"/>
          <w:u w:val="single"/>
        </w:rPr>
        <w:t>ANTIMICROBIAL STEWARDSHIP PROGRAM</w:t>
      </w:r>
      <w:r w:rsidRPr="00A872B8">
        <w:rPr>
          <w:szCs w:val="18"/>
        </w:rPr>
        <w:t>]</w:t>
      </w:r>
    </w:p>
    <w:p w14:paraId="04DF41C1" w14:textId="77777777" w:rsidR="000279BB" w:rsidRDefault="000279BB" w:rsidP="00504F3F">
      <w:pPr>
        <w:spacing w:after="0"/>
        <w:rPr>
          <w:sz w:val="18"/>
          <w:szCs w:val="18"/>
        </w:rPr>
      </w:pPr>
    </w:p>
    <w:p w14:paraId="03EA2ECE" w14:textId="77777777" w:rsidR="00454D94" w:rsidRDefault="00454D94" w:rsidP="00504F3F">
      <w:pPr>
        <w:spacing w:after="0"/>
        <w:rPr>
          <w:sz w:val="18"/>
          <w:szCs w:val="18"/>
        </w:rPr>
      </w:pPr>
    </w:p>
    <w:p w14:paraId="4A125653" w14:textId="77777777" w:rsidR="00504F3F" w:rsidRPr="00454D94" w:rsidRDefault="00504F3F" w:rsidP="004446A0">
      <w:pPr>
        <w:spacing w:after="0" w:line="240" w:lineRule="auto"/>
        <w:rPr>
          <w:rFonts w:eastAsia="Times New Roman"/>
          <w:szCs w:val="18"/>
        </w:rPr>
      </w:pPr>
    </w:p>
    <w:sectPr w:rsidR="00504F3F" w:rsidRPr="00454D94" w:rsidSect="00504F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3448" w14:textId="77777777" w:rsidR="0095324B" w:rsidRDefault="0095324B" w:rsidP="006322B2">
      <w:pPr>
        <w:spacing w:after="0" w:line="240" w:lineRule="auto"/>
      </w:pPr>
      <w:r>
        <w:separator/>
      </w:r>
    </w:p>
  </w:endnote>
  <w:endnote w:type="continuationSeparator" w:id="0">
    <w:p w14:paraId="5ECE315E" w14:textId="77777777" w:rsidR="0095324B" w:rsidRDefault="0095324B" w:rsidP="0063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623D" w14:textId="77777777" w:rsidR="0095324B" w:rsidRDefault="0095324B" w:rsidP="006322B2">
      <w:pPr>
        <w:spacing w:after="0" w:line="240" w:lineRule="auto"/>
      </w:pPr>
      <w:r>
        <w:separator/>
      </w:r>
    </w:p>
  </w:footnote>
  <w:footnote w:type="continuationSeparator" w:id="0">
    <w:p w14:paraId="0ECCF0AD" w14:textId="77777777" w:rsidR="0095324B" w:rsidRDefault="0095324B" w:rsidP="0063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81D3" w14:textId="43EB79DE" w:rsidR="00BB4B9A" w:rsidRDefault="00BB4B9A" w:rsidP="00BB4B9A">
    <w:pPr>
      <w:pStyle w:val="Header"/>
      <w:rPr>
        <w:b/>
        <w:smallCaps/>
        <w:sz w:val="32"/>
      </w:rPr>
    </w:pPr>
    <w:r w:rsidRPr="00DD6AB6">
      <w:rPr>
        <w:rFonts w:eastAsia="Calibri"/>
        <w:noProof/>
      </w:rPr>
      <w:drawing>
        <wp:anchor distT="0" distB="0" distL="114300" distR="114300" simplePos="0" relativeHeight="251659264" behindDoc="1" locked="0" layoutInCell="1" allowOverlap="1" wp14:anchorId="50623C17" wp14:editId="63A82049">
          <wp:simplePos x="0" y="0"/>
          <wp:positionH relativeFrom="margin">
            <wp:align>right</wp:align>
          </wp:positionH>
          <wp:positionV relativeFrom="paragraph">
            <wp:posOffset>-352425</wp:posOffset>
          </wp:positionV>
          <wp:extent cx="847725" cy="939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939165"/>
                  </a:xfrm>
                  <a:prstGeom prst="rect">
                    <a:avLst/>
                  </a:prstGeom>
                  <a:noFill/>
                </pic:spPr>
              </pic:pic>
            </a:graphicData>
          </a:graphic>
          <wp14:sizeRelH relativeFrom="margin">
            <wp14:pctWidth>0</wp14:pctWidth>
          </wp14:sizeRelH>
          <wp14:sizeRelV relativeFrom="margin">
            <wp14:pctHeight>0</wp14:pctHeight>
          </wp14:sizeRelV>
        </wp:anchor>
      </w:drawing>
    </w:r>
    <w:r w:rsidRPr="00103267">
      <w:rPr>
        <w:b/>
        <w:smallCaps/>
        <w:sz w:val="32"/>
      </w:rPr>
      <w:t>Nurses Take Antibiotic Stewardship Action Initiative</w:t>
    </w:r>
  </w:p>
  <w:p w14:paraId="3BAF2253" w14:textId="77777777" w:rsidR="00BB4B9A" w:rsidRPr="0087463B" w:rsidRDefault="00BB4B9A" w:rsidP="00BB4B9A">
    <w:pPr>
      <w:pStyle w:val="Header"/>
      <w:rPr>
        <w:color w:val="002060"/>
        <w:sz w:val="20"/>
        <w:szCs w:val="20"/>
      </w:rPr>
    </w:pPr>
  </w:p>
  <w:p w14:paraId="1B7BB1C2" w14:textId="77777777" w:rsidR="006322B2" w:rsidRPr="00336E60" w:rsidRDefault="006322B2" w:rsidP="00336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575"/>
    <w:multiLevelType w:val="hybridMultilevel"/>
    <w:tmpl w:val="B75E355E"/>
    <w:lvl w:ilvl="0" w:tplc="B2D4F9C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0476E"/>
    <w:multiLevelType w:val="hybridMultilevel"/>
    <w:tmpl w:val="2D903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60848"/>
    <w:multiLevelType w:val="hybridMultilevel"/>
    <w:tmpl w:val="DC544232"/>
    <w:lvl w:ilvl="0" w:tplc="E1B2FA2E">
      <w:start w:val="15"/>
      <w:numFmt w:val="decimal"/>
      <w:lvlText w:val="%1."/>
      <w:lvlJc w:val="left"/>
      <w:pPr>
        <w:tabs>
          <w:tab w:val="num" w:pos="720"/>
        </w:tabs>
        <w:ind w:left="720" w:hanging="360"/>
      </w:pPr>
    </w:lvl>
    <w:lvl w:ilvl="1" w:tplc="54827F1E">
      <w:start w:val="1"/>
      <w:numFmt w:val="decimal"/>
      <w:lvlText w:val="%2."/>
      <w:lvlJc w:val="left"/>
      <w:pPr>
        <w:tabs>
          <w:tab w:val="num" w:pos="1440"/>
        </w:tabs>
        <w:ind w:left="1440" w:hanging="360"/>
      </w:pPr>
    </w:lvl>
    <w:lvl w:ilvl="2" w:tplc="3D10DCF8">
      <w:start w:val="1"/>
      <w:numFmt w:val="decimal"/>
      <w:lvlText w:val="%3."/>
      <w:lvlJc w:val="left"/>
      <w:pPr>
        <w:tabs>
          <w:tab w:val="num" w:pos="2160"/>
        </w:tabs>
        <w:ind w:left="2160" w:hanging="360"/>
      </w:pPr>
    </w:lvl>
    <w:lvl w:ilvl="3" w:tplc="A9E2BF72">
      <w:start w:val="1"/>
      <w:numFmt w:val="decimal"/>
      <w:lvlText w:val="%4."/>
      <w:lvlJc w:val="left"/>
      <w:pPr>
        <w:tabs>
          <w:tab w:val="num" w:pos="2880"/>
        </w:tabs>
        <w:ind w:left="2880" w:hanging="360"/>
      </w:pPr>
    </w:lvl>
    <w:lvl w:ilvl="4" w:tplc="101677FE">
      <w:start w:val="1"/>
      <w:numFmt w:val="decimal"/>
      <w:lvlText w:val="%5."/>
      <w:lvlJc w:val="left"/>
      <w:pPr>
        <w:tabs>
          <w:tab w:val="num" w:pos="3600"/>
        </w:tabs>
        <w:ind w:left="3600" w:hanging="360"/>
      </w:pPr>
    </w:lvl>
    <w:lvl w:ilvl="5" w:tplc="C8B2FA64">
      <w:start w:val="1"/>
      <w:numFmt w:val="decimal"/>
      <w:lvlText w:val="%6."/>
      <w:lvlJc w:val="left"/>
      <w:pPr>
        <w:tabs>
          <w:tab w:val="num" w:pos="4320"/>
        </w:tabs>
        <w:ind w:left="4320" w:hanging="360"/>
      </w:pPr>
    </w:lvl>
    <w:lvl w:ilvl="6" w:tplc="6D2E1294">
      <w:start w:val="1"/>
      <w:numFmt w:val="decimal"/>
      <w:lvlText w:val="%7."/>
      <w:lvlJc w:val="left"/>
      <w:pPr>
        <w:tabs>
          <w:tab w:val="num" w:pos="5040"/>
        </w:tabs>
        <w:ind w:left="5040" w:hanging="360"/>
      </w:pPr>
    </w:lvl>
    <w:lvl w:ilvl="7" w:tplc="379E353C">
      <w:start w:val="1"/>
      <w:numFmt w:val="decimal"/>
      <w:lvlText w:val="%8."/>
      <w:lvlJc w:val="left"/>
      <w:pPr>
        <w:tabs>
          <w:tab w:val="num" w:pos="5760"/>
        </w:tabs>
        <w:ind w:left="5760" w:hanging="360"/>
      </w:pPr>
    </w:lvl>
    <w:lvl w:ilvl="8" w:tplc="92E2795C">
      <w:start w:val="1"/>
      <w:numFmt w:val="decimal"/>
      <w:lvlText w:val="%9."/>
      <w:lvlJc w:val="left"/>
      <w:pPr>
        <w:tabs>
          <w:tab w:val="num" w:pos="6480"/>
        </w:tabs>
        <w:ind w:left="6480" w:hanging="360"/>
      </w:pPr>
    </w:lvl>
  </w:abstractNum>
  <w:abstractNum w:abstractNumId="3" w15:restartNumberingAfterBreak="0">
    <w:nsid w:val="7480150D"/>
    <w:multiLevelType w:val="hybridMultilevel"/>
    <w:tmpl w:val="7130C3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792F518D"/>
    <w:multiLevelType w:val="hybridMultilevel"/>
    <w:tmpl w:val="C7EC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Y"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E"/>
    <w:rsid w:val="000279BB"/>
    <w:rsid w:val="000346A4"/>
    <w:rsid w:val="00053DC8"/>
    <w:rsid w:val="000774BD"/>
    <w:rsid w:val="000B2B1E"/>
    <w:rsid w:val="000D0F60"/>
    <w:rsid w:val="00136732"/>
    <w:rsid w:val="001849E0"/>
    <w:rsid w:val="001E1256"/>
    <w:rsid w:val="00247A4D"/>
    <w:rsid w:val="002505D7"/>
    <w:rsid w:val="00260E6C"/>
    <w:rsid w:val="00266041"/>
    <w:rsid w:val="002D31AD"/>
    <w:rsid w:val="003357E5"/>
    <w:rsid w:val="00336E60"/>
    <w:rsid w:val="003F69AF"/>
    <w:rsid w:val="004446A0"/>
    <w:rsid w:val="00454D94"/>
    <w:rsid w:val="0047244C"/>
    <w:rsid w:val="00504F3F"/>
    <w:rsid w:val="00533C32"/>
    <w:rsid w:val="0054751D"/>
    <w:rsid w:val="006322B2"/>
    <w:rsid w:val="006526D4"/>
    <w:rsid w:val="006602CC"/>
    <w:rsid w:val="006939FA"/>
    <w:rsid w:val="006D764E"/>
    <w:rsid w:val="0095324B"/>
    <w:rsid w:val="00996C07"/>
    <w:rsid w:val="009A4C09"/>
    <w:rsid w:val="009B18CA"/>
    <w:rsid w:val="00A227C9"/>
    <w:rsid w:val="00A65623"/>
    <w:rsid w:val="00A872B8"/>
    <w:rsid w:val="00AF4E55"/>
    <w:rsid w:val="00B24444"/>
    <w:rsid w:val="00B30FD1"/>
    <w:rsid w:val="00B6367C"/>
    <w:rsid w:val="00B71B60"/>
    <w:rsid w:val="00B827AB"/>
    <w:rsid w:val="00BB4B9A"/>
    <w:rsid w:val="00BF08BC"/>
    <w:rsid w:val="00CF168A"/>
    <w:rsid w:val="00CF4C51"/>
    <w:rsid w:val="00CF4D4F"/>
    <w:rsid w:val="00E20D5E"/>
    <w:rsid w:val="00E356CC"/>
    <w:rsid w:val="00E429FE"/>
    <w:rsid w:val="00E93497"/>
    <w:rsid w:val="00EA183D"/>
    <w:rsid w:val="00FA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B7BCB"/>
  <w15:chartTrackingRefBased/>
  <w15:docId w15:val="{005B703A-737A-486C-BFFE-21C2244F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7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CC"/>
    <w:pPr>
      <w:ind w:left="720"/>
      <w:contextualSpacing/>
    </w:pPr>
  </w:style>
  <w:style w:type="paragraph" w:styleId="Header">
    <w:name w:val="header"/>
    <w:basedOn w:val="Normal"/>
    <w:link w:val="HeaderChar"/>
    <w:uiPriority w:val="99"/>
    <w:unhideWhenUsed/>
    <w:rsid w:val="0063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B2"/>
  </w:style>
  <w:style w:type="paragraph" w:styleId="Footer">
    <w:name w:val="footer"/>
    <w:basedOn w:val="Normal"/>
    <w:link w:val="FooterChar"/>
    <w:uiPriority w:val="99"/>
    <w:unhideWhenUsed/>
    <w:rsid w:val="0063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B2"/>
  </w:style>
  <w:style w:type="character" w:customStyle="1" w:styleId="Heading1Char">
    <w:name w:val="Heading 1 Char"/>
    <w:basedOn w:val="DefaultParagraphFont"/>
    <w:link w:val="Heading1"/>
    <w:uiPriority w:val="9"/>
    <w:rsid w:val="00136732"/>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D0F60"/>
    <w:rPr>
      <w:smallCaps/>
      <w:color w:val="5A5A5A" w:themeColor="text1" w:themeTint="A5"/>
    </w:rPr>
  </w:style>
  <w:style w:type="paragraph" w:styleId="BalloonText">
    <w:name w:val="Balloon Text"/>
    <w:basedOn w:val="Normal"/>
    <w:link w:val="BalloonTextChar"/>
    <w:uiPriority w:val="99"/>
    <w:semiHidden/>
    <w:unhideWhenUsed/>
    <w:rsid w:val="00693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FA"/>
    <w:rPr>
      <w:rFonts w:ascii="Segoe UI" w:hAnsi="Segoe UI" w:cs="Segoe UI"/>
      <w:sz w:val="18"/>
      <w:szCs w:val="18"/>
    </w:rPr>
  </w:style>
  <w:style w:type="character" w:styleId="CommentReference">
    <w:name w:val="annotation reference"/>
    <w:basedOn w:val="DefaultParagraphFont"/>
    <w:uiPriority w:val="99"/>
    <w:semiHidden/>
    <w:unhideWhenUsed/>
    <w:rsid w:val="006939FA"/>
    <w:rPr>
      <w:sz w:val="16"/>
      <w:szCs w:val="16"/>
    </w:rPr>
  </w:style>
  <w:style w:type="paragraph" w:styleId="CommentText">
    <w:name w:val="annotation text"/>
    <w:basedOn w:val="Normal"/>
    <w:link w:val="CommentTextChar"/>
    <w:uiPriority w:val="99"/>
    <w:semiHidden/>
    <w:unhideWhenUsed/>
    <w:rsid w:val="006939FA"/>
    <w:pPr>
      <w:spacing w:line="240" w:lineRule="auto"/>
    </w:pPr>
    <w:rPr>
      <w:sz w:val="20"/>
      <w:szCs w:val="20"/>
    </w:rPr>
  </w:style>
  <w:style w:type="character" w:customStyle="1" w:styleId="CommentTextChar">
    <w:name w:val="Comment Text Char"/>
    <w:basedOn w:val="DefaultParagraphFont"/>
    <w:link w:val="CommentText"/>
    <w:uiPriority w:val="99"/>
    <w:semiHidden/>
    <w:rsid w:val="006939FA"/>
    <w:rPr>
      <w:sz w:val="20"/>
      <w:szCs w:val="20"/>
    </w:rPr>
  </w:style>
  <w:style w:type="paragraph" w:styleId="CommentSubject">
    <w:name w:val="annotation subject"/>
    <w:basedOn w:val="CommentText"/>
    <w:next w:val="CommentText"/>
    <w:link w:val="CommentSubjectChar"/>
    <w:uiPriority w:val="99"/>
    <w:semiHidden/>
    <w:unhideWhenUsed/>
    <w:rsid w:val="006939FA"/>
    <w:rPr>
      <w:b/>
      <w:bCs/>
    </w:rPr>
  </w:style>
  <w:style w:type="character" w:customStyle="1" w:styleId="CommentSubjectChar">
    <w:name w:val="Comment Subject Char"/>
    <w:basedOn w:val="CommentTextChar"/>
    <w:link w:val="CommentSubject"/>
    <w:uiPriority w:val="99"/>
    <w:semiHidden/>
    <w:rsid w:val="006939FA"/>
    <w:rPr>
      <w:b/>
      <w:bCs/>
      <w:sz w:val="20"/>
      <w:szCs w:val="20"/>
    </w:rPr>
  </w:style>
  <w:style w:type="paragraph" w:styleId="Revision">
    <w:name w:val="Revision"/>
    <w:hidden/>
    <w:uiPriority w:val="99"/>
    <w:semiHidden/>
    <w:rsid w:val="00BB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841">
      <w:bodyDiv w:val="1"/>
      <w:marLeft w:val="0"/>
      <w:marRight w:val="0"/>
      <w:marTop w:val="0"/>
      <w:marBottom w:val="0"/>
      <w:divBdr>
        <w:top w:val="none" w:sz="0" w:space="0" w:color="auto"/>
        <w:left w:val="none" w:sz="0" w:space="0" w:color="auto"/>
        <w:bottom w:val="none" w:sz="0" w:space="0" w:color="auto"/>
        <w:right w:val="none" w:sz="0" w:space="0" w:color="auto"/>
      </w:divBdr>
    </w:div>
    <w:div w:id="478615933">
      <w:bodyDiv w:val="1"/>
      <w:marLeft w:val="0"/>
      <w:marRight w:val="0"/>
      <w:marTop w:val="0"/>
      <w:marBottom w:val="0"/>
      <w:divBdr>
        <w:top w:val="none" w:sz="0" w:space="0" w:color="auto"/>
        <w:left w:val="none" w:sz="0" w:space="0" w:color="auto"/>
        <w:bottom w:val="none" w:sz="0" w:space="0" w:color="auto"/>
        <w:right w:val="none" w:sz="0" w:space="0" w:color="auto"/>
      </w:divBdr>
      <w:divsChild>
        <w:div w:id="161087565">
          <w:marLeft w:val="0"/>
          <w:marRight w:val="1"/>
          <w:marTop w:val="0"/>
          <w:marBottom w:val="0"/>
          <w:divBdr>
            <w:top w:val="none" w:sz="0" w:space="0" w:color="auto"/>
            <w:left w:val="none" w:sz="0" w:space="0" w:color="auto"/>
            <w:bottom w:val="none" w:sz="0" w:space="0" w:color="auto"/>
            <w:right w:val="none" w:sz="0" w:space="0" w:color="auto"/>
          </w:divBdr>
          <w:divsChild>
            <w:div w:id="242421404">
              <w:marLeft w:val="0"/>
              <w:marRight w:val="0"/>
              <w:marTop w:val="0"/>
              <w:marBottom w:val="0"/>
              <w:divBdr>
                <w:top w:val="none" w:sz="0" w:space="0" w:color="auto"/>
                <w:left w:val="none" w:sz="0" w:space="0" w:color="auto"/>
                <w:bottom w:val="none" w:sz="0" w:space="0" w:color="auto"/>
                <w:right w:val="none" w:sz="0" w:space="0" w:color="auto"/>
              </w:divBdr>
              <w:divsChild>
                <w:div w:id="389034792">
                  <w:marLeft w:val="0"/>
                  <w:marRight w:val="1"/>
                  <w:marTop w:val="0"/>
                  <w:marBottom w:val="0"/>
                  <w:divBdr>
                    <w:top w:val="none" w:sz="0" w:space="0" w:color="auto"/>
                    <w:left w:val="none" w:sz="0" w:space="0" w:color="auto"/>
                    <w:bottom w:val="none" w:sz="0" w:space="0" w:color="auto"/>
                    <w:right w:val="none" w:sz="0" w:space="0" w:color="auto"/>
                  </w:divBdr>
                  <w:divsChild>
                    <w:div w:id="479808828">
                      <w:marLeft w:val="0"/>
                      <w:marRight w:val="0"/>
                      <w:marTop w:val="0"/>
                      <w:marBottom w:val="0"/>
                      <w:divBdr>
                        <w:top w:val="none" w:sz="0" w:space="0" w:color="auto"/>
                        <w:left w:val="none" w:sz="0" w:space="0" w:color="auto"/>
                        <w:bottom w:val="none" w:sz="0" w:space="0" w:color="auto"/>
                        <w:right w:val="none" w:sz="0" w:space="0" w:color="auto"/>
                      </w:divBdr>
                      <w:divsChild>
                        <w:div w:id="1164316207">
                          <w:marLeft w:val="0"/>
                          <w:marRight w:val="0"/>
                          <w:marTop w:val="0"/>
                          <w:marBottom w:val="0"/>
                          <w:divBdr>
                            <w:top w:val="none" w:sz="0" w:space="0" w:color="auto"/>
                            <w:left w:val="none" w:sz="0" w:space="0" w:color="auto"/>
                            <w:bottom w:val="none" w:sz="0" w:space="0" w:color="auto"/>
                            <w:right w:val="none" w:sz="0" w:space="0" w:color="auto"/>
                          </w:divBdr>
                          <w:divsChild>
                            <w:div w:id="1264725257">
                              <w:marLeft w:val="0"/>
                              <w:marRight w:val="0"/>
                              <w:marTop w:val="120"/>
                              <w:marBottom w:val="360"/>
                              <w:divBdr>
                                <w:top w:val="none" w:sz="0" w:space="0" w:color="auto"/>
                                <w:left w:val="none" w:sz="0" w:space="0" w:color="auto"/>
                                <w:bottom w:val="none" w:sz="0" w:space="0" w:color="auto"/>
                                <w:right w:val="none" w:sz="0" w:space="0" w:color="auto"/>
                              </w:divBdr>
                              <w:divsChild>
                                <w:div w:id="1690909575">
                                  <w:marLeft w:val="0"/>
                                  <w:marRight w:val="0"/>
                                  <w:marTop w:val="0"/>
                                  <w:marBottom w:val="0"/>
                                  <w:divBdr>
                                    <w:top w:val="none" w:sz="0" w:space="0" w:color="auto"/>
                                    <w:left w:val="none" w:sz="0" w:space="0" w:color="auto"/>
                                    <w:bottom w:val="none" w:sz="0" w:space="0" w:color="auto"/>
                                    <w:right w:val="none" w:sz="0" w:space="0" w:color="auto"/>
                                  </w:divBdr>
                                  <w:divsChild>
                                    <w:div w:id="14223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Valeria Fabre</dc:creator>
  <cp:keywords/>
  <dc:description/>
  <cp:lastModifiedBy>Alejandra Salinas</cp:lastModifiedBy>
  <cp:revision>4</cp:revision>
  <dcterms:created xsi:type="dcterms:W3CDTF">2019-11-12T18:29:00Z</dcterms:created>
  <dcterms:modified xsi:type="dcterms:W3CDTF">2019-11-14T20:15:00Z</dcterms:modified>
</cp:coreProperties>
</file>