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A84" w:rsidRDefault="003D2110"/>
    <w:p w:rsidR="003D2110" w:rsidRPr="0084286D" w:rsidRDefault="003D2110" w:rsidP="003D2110">
      <w:pPr>
        <w:rPr>
          <w:color w:val="FF0000"/>
          <w:sz w:val="24"/>
          <w:szCs w:val="24"/>
        </w:rPr>
      </w:pPr>
      <w:r>
        <w:rPr>
          <w:b/>
          <w:color w:val="FF0000"/>
          <w:sz w:val="24"/>
          <w:szCs w:val="24"/>
          <w:u w:val="single"/>
        </w:rPr>
        <w:t>DIRECTIONS</w:t>
      </w:r>
      <w:r w:rsidRPr="0084286D">
        <w:rPr>
          <w:b/>
          <w:color w:val="FF0000"/>
          <w:sz w:val="24"/>
          <w:szCs w:val="24"/>
          <w:u w:val="single"/>
        </w:rPr>
        <w:t>:</w:t>
      </w:r>
      <w:r w:rsidRPr="0084286D">
        <w:rPr>
          <w:color w:val="FF0000"/>
          <w:sz w:val="24"/>
          <w:szCs w:val="24"/>
        </w:rPr>
        <w:t xml:space="preserve"> Please use this worksheet to assist in determining if your project is Quality</w:t>
      </w:r>
      <w:r>
        <w:rPr>
          <w:color w:val="FF0000"/>
          <w:sz w:val="24"/>
          <w:szCs w:val="24"/>
        </w:rPr>
        <w:t xml:space="preserve">/Process </w:t>
      </w:r>
      <w:r w:rsidRPr="0084286D">
        <w:rPr>
          <w:color w:val="FF0000"/>
          <w:sz w:val="24"/>
          <w:szCs w:val="24"/>
        </w:rPr>
        <w:t>Improvement (QI</w:t>
      </w:r>
      <w:r>
        <w:rPr>
          <w:color w:val="FF0000"/>
          <w:sz w:val="24"/>
          <w:szCs w:val="24"/>
        </w:rPr>
        <w:t>/PI</w:t>
      </w:r>
      <w:r w:rsidRPr="0084286D">
        <w:rPr>
          <w:color w:val="FF0000"/>
          <w:sz w:val="24"/>
          <w:szCs w:val="24"/>
        </w:rPr>
        <w:t xml:space="preserve">) versus Human Subjects Research. If you tally the higher number of ‘yes’ marks under the </w:t>
      </w:r>
      <w:r w:rsidRPr="00833179">
        <w:rPr>
          <w:b/>
          <w:color w:val="FF0000"/>
          <w:sz w:val="24"/>
          <w:szCs w:val="24"/>
        </w:rPr>
        <w:t>QI header</w:t>
      </w:r>
      <w:r w:rsidRPr="0084286D">
        <w:rPr>
          <w:color w:val="FF0000"/>
          <w:sz w:val="24"/>
          <w:szCs w:val="24"/>
        </w:rPr>
        <w:t xml:space="preserve">, </w:t>
      </w:r>
      <w:proofErr w:type="gramStart"/>
      <w:r w:rsidRPr="0084286D">
        <w:rPr>
          <w:color w:val="FF0000"/>
          <w:sz w:val="24"/>
          <w:szCs w:val="24"/>
        </w:rPr>
        <w:t>submit an application</w:t>
      </w:r>
      <w:proofErr w:type="gramEnd"/>
      <w:r w:rsidRPr="0084286D">
        <w:rPr>
          <w:color w:val="FF0000"/>
          <w:sz w:val="24"/>
          <w:szCs w:val="24"/>
        </w:rPr>
        <w:t xml:space="preserve"> to the IRB requesting </w:t>
      </w:r>
      <w:r w:rsidRPr="00833179">
        <w:rPr>
          <w:b/>
          <w:color w:val="FF0000"/>
          <w:sz w:val="24"/>
          <w:szCs w:val="24"/>
        </w:rPr>
        <w:t xml:space="preserve">Not Human Subjects Research (NSHR)/Quality Improvement (QI) </w:t>
      </w:r>
      <w:r w:rsidRPr="0084286D">
        <w:rPr>
          <w:color w:val="FF0000"/>
          <w:sz w:val="24"/>
          <w:szCs w:val="24"/>
        </w:rPr>
        <w:t>review type in Section 1, Question 7 and indicate ‘yes’ to Question 13, “Is this a quality improvement project?”</w:t>
      </w:r>
    </w:p>
    <w:p w:rsidR="003D2110" w:rsidRPr="0084286D" w:rsidRDefault="003D2110" w:rsidP="003D2110">
      <w:pPr>
        <w:rPr>
          <w:color w:val="FF0000"/>
          <w:sz w:val="24"/>
          <w:szCs w:val="24"/>
        </w:rPr>
      </w:pPr>
      <w:r w:rsidRPr="0084286D">
        <w:rPr>
          <w:color w:val="FF0000"/>
          <w:sz w:val="24"/>
          <w:szCs w:val="24"/>
        </w:rPr>
        <w:t xml:space="preserve">If the higher number of ‘yes’ marks, indicate the project is more than likely </w:t>
      </w:r>
      <w:r w:rsidRPr="00833179">
        <w:rPr>
          <w:b/>
          <w:color w:val="FF0000"/>
          <w:sz w:val="24"/>
          <w:szCs w:val="24"/>
        </w:rPr>
        <w:t>Human Subjects Research</w:t>
      </w:r>
      <w:r w:rsidRPr="0084286D">
        <w:rPr>
          <w:color w:val="FF0000"/>
          <w:sz w:val="24"/>
          <w:szCs w:val="24"/>
        </w:rPr>
        <w:t xml:space="preserve">, please </w:t>
      </w:r>
      <w:proofErr w:type="gramStart"/>
      <w:r w:rsidRPr="0084286D">
        <w:rPr>
          <w:color w:val="FF0000"/>
          <w:sz w:val="24"/>
          <w:szCs w:val="24"/>
        </w:rPr>
        <w:t>submit an application</w:t>
      </w:r>
      <w:proofErr w:type="gramEnd"/>
      <w:r w:rsidRPr="0084286D">
        <w:rPr>
          <w:color w:val="FF0000"/>
          <w:sz w:val="24"/>
          <w:szCs w:val="24"/>
        </w:rPr>
        <w:t xml:space="preserve"> to the IRB requesting another review type in Section 1, Question 7. </w:t>
      </w:r>
    </w:p>
    <w:p w:rsidR="003D2110" w:rsidRPr="003D2110" w:rsidRDefault="003D2110">
      <w:pPr>
        <w:rPr>
          <w:color w:val="FF0000"/>
        </w:rPr>
      </w:pPr>
      <w:r w:rsidRPr="00833179">
        <w:rPr>
          <w:b/>
          <w:color w:val="FF0000"/>
          <w:sz w:val="24"/>
          <w:szCs w:val="24"/>
        </w:rPr>
        <w:t>You may contact the IRB for further assistance with determining the review type for your</w:t>
      </w:r>
      <w:r w:rsidRPr="00833179">
        <w:rPr>
          <w:b/>
          <w:color w:val="FF0000"/>
        </w:rPr>
        <w:t xml:space="preserve"> project</w:t>
      </w:r>
      <w:r w:rsidRPr="0084286D">
        <w:rPr>
          <w:color w:val="FF0000"/>
        </w:rPr>
        <w:t xml:space="preserve">. </w:t>
      </w:r>
    </w:p>
    <w:p w:rsidR="003D2110" w:rsidRDefault="003D2110"/>
    <w:tbl>
      <w:tblPr>
        <w:tblStyle w:val="TableGrid"/>
        <w:tblW w:w="0" w:type="auto"/>
        <w:tblLook w:val="04A0" w:firstRow="1" w:lastRow="0" w:firstColumn="1" w:lastColumn="0" w:noHBand="0" w:noVBand="1"/>
      </w:tblPr>
      <w:tblGrid>
        <w:gridCol w:w="2721"/>
        <w:gridCol w:w="2509"/>
        <w:gridCol w:w="359"/>
        <w:gridCol w:w="361"/>
        <w:gridCol w:w="2680"/>
        <w:gridCol w:w="359"/>
        <w:gridCol w:w="361"/>
      </w:tblGrid>
      <w:tr w:rsidR="003D2110" w:rsidRPr="00AC34EF" w:rsidTr="00972A05">
        <w:tc>
          <w:tcPr>
            <w:tcW w:w="2721" w:type="dxa"/>
          </w:tcPr>
          <w:p w:rsidR="003D2110" w:rsidRPr="00AC34EF" w:rsidRDefault="003D2110" w:rsidP="00972A05">
            <w:pPr>
              <w:rPr>
                <w:rFonts w:asciiTheme="minorHAnsi" w:hAnsiTheme="minorHAnsi" w:cstheme="minorHAnsi"/>
                <w:b/>
                <w:sz w:val="22"/>
                <w:szCs w:val="22"/>
                <w:u w:val="single"/>
              </w:rPr>
            </w:pPr>
          </w:p>
        </w:tc>
        <w:tc>
          <w:tcPr>
            <w:tcW w:w="2509" w:type="dxa"/>
          </w:tcPr>
          <w:p w:rsidR="003D2110" w:rsidRPr="00AC34EF" w:rsidRDefault="003D2110" w:rsidP="00972A05">
            <w:pPr>
              <w:rPr>
                <w:rFonts w:asciiTheme="minorHAnsi" w:hAnsiTheme="minorHAnsi" w:cstheme="minorHAnsi"/>
                <w:b/>
                <w:sz w:val="22"/>
                <w:szCs w:val="22"/>
              </w:rPr>
            </w:pPr>
            <w:r w:rsidRPr="0084286D">
              <w:rPr>
                <w:rFonts w:cstheme="minorHAnsi"/>
                <w:b/>
                <w:color w:val="FF0000"/>
              </w:rPr>
              <w:t>Human Subjects Research</w:t>
            </w:r>
          </w:p>
        </w:tc>
        <w:tc>
          <w:tcPr>
            <w:tcW w:w="359" w:type="dxa"/>
          </w:tcPr>
          <w:p w:rsidR="003D2110" w:rsidRPr="00AC34EF" w:rsidRDefault="003D2110" w:rsidP="00972A05">
            <w:pPr>
              <w:rPr>
                <w:rFonts w:asciiTheme="minorHAnsi" w:hAnsiTheme="minorHAnsi" w:cstheme="minorHAnsi"/>
                <w:b/>
                <w:sz w:val="22"/>
                <w:szCs w:val="22"/>
              </w:rPr>
            </w:pPr>
            <w:r w:rsidRPr="00AC34EF">
              <w:rPr>
                <w:rFonts w:asciiTheme="minorHAnsi" w:hAnsiTheme="minorHAnsi" w:cstheme="minorHAnsi"/>
                <w:sz w:val="22"/>
                <w:szCs w:val="22"/>
              </w:rPr>
              <w:t>Y</w:t>
            </w:r>
          </w:p>
        </w:tc>
        <w:tc>
          <w:tcPr>
            <w:tcW w:w="361" w:type="dxa"/>
          </w:tcPr>
          <w:p w:rsidR="003D2110" w:rsidRPr="00AC34EF" w:rsidRDefault="003D2110" w:rsidP="00972A05">
            <w:pPr>
              <w:rPr>
                <w:rFonts w:asciiTheme="minorHAnsi" w:hAnsiTheme="minorHAnsi" w:cstheme="minorHAnsi"/>
                <w:b/>
                <w:sz w:val="22"/>
                <w:szCs w:val="22"/>
              </w:rPr>
            </w:pPr>
            <w:r w:rsidRPr="00AC34EF">
              <w:rPr>
                <w:rFonts w:asciiTheme="minorHAnsi" w:hAnsiTheme="minorHAnsi" w:cstheme="minorHAnsi"/>
                <w:b/>
                <w:sz w:val="22"/>
                <w:szCs w:val="22"/>
              </w:rPr>
              <w:t>N</w:t>
            </w:r>
          </w:p>
        </w:tc>
        <w:tc>
          <w:tcPr>
            <w:tcW w:w="2680" w:type="dxa"/>
          </w:tcPr>
          <w:p w:rsidR="003D2110" w:rsidRPr="00AC34EF" w:rsidRDefault="003D2110" w:rsidP="00972A05">
            <w:pPr>
              <w:rPr>
                <w:rFonts w:asciiTheme="minorHAnsi" w:hAnsiTheme="minorHAnsi" w:cstheme="minorHAnsi"/>
                <w:b/>
                <w:sz w:val="22"/>
                <w:szCs w:val="22"/>
              </w:rPr>
            </w:pPr>
            <w:r w:rsidRPr="0084286D">
              <w:rPr>
                <w:rFonts w:cstheme="minorHAnsi"/>
                <w:b/>
                <w:color w:val="FF0000"/>
              </w:rPr>
              <w:t>Quality Improvement (QI)</w:t>
            </w:r>
          </w:p>
        </w:tc>
        <w:tc>
          <w:tcPr>
            <w:tcW w:w="359" w:type="dxa"/>
          </w:tcPr>
          <w:p w:rsidR="003D2110" w:rsidRPr="00AC34EF" w:rsidRDefault="003D2110" w:rsidP="00972A05">
            <w:pPr>
              <w:rPr>
                <w:rFonts w:asciiTheme="minorHAnsi" w:hAnsiTheme="minorHAnsi" w:cstheme="minorHAnsi"/>
                <w:b/>
                <w:sz w:val="22"/>
                <w:szCs w:val="22"/>
              </w:rPr>
            </w:pPr>
            <w:r w:rsidRPr="00AC34EF">
              <w:rPr>
                <w:rFonts w:asciiTheme="minorHAnsi" w:hAnsiTheme="minorHAnsi" w:cstheme="minorHAnsi"/>
                <w:b/>
                <w:sz w:val="22"/>
                <w:szCs w:val="22"/>
              </w:rPr>
              <w:t>Y</w:t>
            </w:r>
          </w:p>
        </w:tc>
        <w:tc>
          <w:tcPr>
            <w:tcW w:w="361" w:type="dxa"/>
          </w:tcPr>
          <w:p w:rsidR="003D2110" w:rsidRPr="00AC34EF" w:rsidRDefault="003D2110" w:rsidP="00972A05">
            <w:pPr>
              <w:rPr>
                <w:rFonts w:asciiTheme="minorHAnsi" w:hAnsiTheme="minorHAnsi" w:cstheme="minorHAnsi"/>
                <w:b/>
                <w:sz w:val="22"/>
                <w:szCs w:val="22"/>
              </w:rPr>
            </w:pPr>
            <w:r w:rsidRPr="00AC34EF">
              <w:rPr>
                <w:rFonts w:asciiTheme="minorHAnsi" w:hAnsiTheme="minorHAnsi" w:cstheme="minorHAnsi"/>
                <w:b/>
                <w:sz w:val="22"/>
                <w:szCs w:val="22"/>
              </w:rPr>
              <w:t>N</w:t>
            </w:r>
          </w:p>
        </w:tc>
      </w:tr>
      <w:tr w:rsidR="003D2110" w:rsidRPr="00AC34EF" w:rsidTr="00972A05">
        <w:tc>
          <w:tcPr>
            <w:tcW w:w="2721" w:type="dxa"/>
          </w:tcPr>
          <w:p w:rsidR="003D2110" w:rsidRPr="00AC34EF" w:rsidRDefault="003D2110" w:rsidP="00972A05">
            <w:pPr>
              <w:rPr>
                <w:rFonts w:asciiTheme="minorHAnsi" w:hAnsiTheme="minorHAnsi" w:cstheme="minorHAnsi"/>
                <w:b/>
                <w:sz w:val="22"/>
                <w:szCs w:val="22"/>
              </w:rPr>
            </w:pPr>
            <w:r w:rsidRPr="00AC34EF">
              <w:rPr>
                <w:rFonts w:asciiTheme="minorHAnsi" w:hAnsiTheme="minorHAnsi" w:cstheme="minorHAnsi"/>
                <w:b/>
                <w:sz w:val="22"/>
                <w:szCs w:val="22"/>
              </w:rPr>
              <w:t>Purpose</w:t>
            </w:r>
          </w:p>
        </w:tc>
        <w:tc>
          <w:tcPr>
            <w:tcW w:w="2509" w:type="dxa"/>
          </w:tcPr>
          <w:p w:rsidR="003D2110" w:rsidRPr="005C2DDC" w:rsidRDefault="003D2110" w:rsidP="00972A05">
            <w:pPr>
              <w:rPr>
                <w:rFonts w:asciiTheme="minorHAnsi" w:hAnsiTheme="minorHAnsi" w:cstheme="minorHAnsi"/>
              </w:rPr>
            </w:pPr>
            <w:r w:rsidRPr="005C2DDC">
              <w:rPr>
                <w:rFonts w:asciiTheme="minorHAnsi" w:hAnsiTheme="minorHAnsi" w:cstheme="minorHAnsi"/>
              </w:rPr>
              <w:t>designed to develop or contribute to generalizable knowledge</w:t>
            </w:r>
          </w:p>
          <w:p w:rsidR="003D2110" w:rsidRPr="005C2DDC" w:rsidRDefault="003D2110" w:rsidP="00972A05">
            <w:pPr>
              <w:rPr>
                <w:rFonts w:asciiTheme="minorHAnsi" w:hAnsiTheme="minorHAnsi" w:cstheme="minorHAnsi"/>
              </w:rPr>
            </w:pPr>
          </w:p>
          <w:p w:rsidR="003D2110" w:rsidRPr="005C2DDC" w:rsidRDefault="003D2110" w:rsidP="00972A05">
            <w:pPr>
              <w:rPr>
                <w:rFonts w:asciiTheme="minorHAnsi" w:hAnsiTheme="minorHAnsi" w:cstheme="minorHAnsi"/>
              </w:rPr>
            </w:pPr>
            <w:r w:rsidRPr="005C2DDC">
              <w:rPr>
                <w:rFonts w:asciiTheme="minorHAnsi" w:hAnsiTheme="minorHAnsi" w:cstheme="minorHAnsi"/>
              </w:rPr>
              <w:t>reanalyze data from a previous research or QI activity</w:t>
            </w:r>
          </w:p>
          <w:p w:rsidR="003D2110" w:rsidRPr="00AC34EF" w:rsidRDefault="003D2110" w:rsidP="00972A05">
            <w:pPr>
              <w:rPr>
                <w:rFonts w:asciiTheme="minorHAnsi" w:hAnsiTheme="minorHAnsi" w:cstheme="minorHAnsi"/>
                <w:b/>
                <w:sz w:val="22"/>
                <w:szCs w:val="22"/>
                <w:u w:val="single"/>
              </w:rPr>
            </w:pP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c>
          <w:tcPr>
            <w:tcW w:w="2680" w:type="dxa"/>
          </w:tcPr>
          <w:p w:rsidR="003D2110" w:rsidRPr="005C2DDC" w:rsidRDefault="003D2110" w:rsidP="00972A05">
            <w:pPr>
              <w:rPr>
                <w:rFonts w:asciiTheme="minorHAnsi" w:hAnsiTheme="minorHAnsi" w:cstheme="minorHAnsi"/>
              </w:rPr>
            </w:pPr>
            <w:r w:rsidRPr="005C2DDC">
              <w:rPr>
                <w:rFonts w:asciiTheme="minorHAnsi" w:hAnsiTheme="minorHAnsi" w:cstheme="minorHAnsi"/>
              </w:rPr>
              <w:t>Identified local Hopkins/affiliate problem designed to implement knowledge, assess a process, improve a program or delivery of care with consideration of established/accepted standards</w:t>
            </w:r>
          </w:p>
          <w:p w:rsidR="003D2110" w:rsidRPr="005C2DDC" w:rsidRDefault="003D2110" w:rsidP="00972A05">
            <w:pPr>
              <w:rPr>
                <w:rFonts w:cstheme="minorHAnsi"/>
                <w:b/>
                <w:u w:val="single"/>
              </w:rPr>
            </w:pPr>
          </w:p>
          <w:p w:rsidR="003D2110" w:rsidRPr="005C2DDC" w:rsidRDefault="003D2110" w:rsidP="00972A05">
            <w:pPr>
              <w:rPr>
                <w:rFonts w:cstheme="minorHAnsi"/>
                <w:u w:val="single"/>
              </w:rPr>
            </w:pP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r>
      <w:tr w:rsidR="003D2110" w:rsidRPr="00AC34EF" w:rsidTr="00972A05">
        <w:tc>
          <w:tcPr>
            <w:tcW w:w="2721" w:type="dxa"/>
          </w:tcPr>
          <w:p w:rsidR="003D2110" w:rsidRPr="00AC34EF" w:rsidRDefault="003D2110" w:rsidP="00972A05">
            <w:pPr>
              <w:rPr>
                <w:rFonts w:asciiTheme="minorHAnsi" w:hAnsiTheme="minorHAnsi" w:cstheme="minorHAnsi"/>
                <w:b/>
                <w:sz w:val="22"/>
                <w:szCs w:val="22"/>
                <w:u w:val="single"/>
              </w:rPr>
            </w:pPr>
            <w:r w:rsidRPr="00AC34EF">
              <w:rPr>
                <w:rFonts w:asciiTheme="minorHAnsi" w:hAnsiTheme="minorHAnsi" w:cstheme="minorHAnsi"/>
                <w:b/>
                <w:bCs/>
                <w:sz w:val="22"/>
                <w:szCs w:val="22"/>
              </w:rPr>
              <w:t>Starting Point</w:t>
            </w:r>
          </w:p>
        </w:tc>
        <w:tc>
          <w:tcPr>
            <w:tcW w:w="2509" w:type="dxa"/>
          </w:tcPr>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knowledge-seeking is independent of routine care and intended to answer a question or test a hypothesis</w:t>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c>
          <w:tcPr>
            <w:tcW w:w="2680" w:type="dxa"/>
          </w:tcPr>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 xml:space="preserve">knowledge-seeking is integral to ongoing management of a program or system, including a health-care delivery system </w:t>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r>
      <w:tr w:rsidR="003D2110" w:rsidRPr="00AC34EF" w:rsidTr="00972A05">
        <w:tc>
          <w:tcPr>
            <w:tcW w:w="2721" w:type="dxa"/>
          </w:tcPr>
          <w:p w:rsidR="003D2110" w:rsidRDefault="003D2110" w:rsidP="00972A05">
            <w:pPr>
              <w:rPr>
                <w:rFonts w:asciiTheme="minorHAnsi" w:hAnsiTheme="minorHAnsi" w:cstheme="minorHAnsi"/>
                <w:b/>
                <w:bCs/>
                <w:sz w:val="22"/>
                <w:szCs w:val="22"/>
              </w:rPr>
            </w:pPr>
            <w:r w:rsidRPr="00AC34EF">
              <w:rPr>
                <w:rFonts w:asciiTheme="minorHAnsi" w:hAnsiTheme="minorHAnsi" w:cstheme="minorHAnsi"/>
                <w:b/>
                <w:bCs/>
                <w:sz w:val="22"/>
                <w:szCs w:val="22"/>
              </w:rPr>
              <w:t>Design</w:t>
            </w:r>
          </w:p>
          <w:p w:rsidR="003D2110" w:rsidRDefault="003D2110" w:rsidP="00972A05">
            <w:pPr>
              <w:rPr>
                <w:rFonts w:asciiTheme="minorHAnsi" w:hAnsiTheme="minorHAnsi" w:cstheme="minorHAnsi"/>
                <w:b/>
                <w:bCs/>
                <w:sz w:val="22"/>
                <w:szCs w:val="22"/>
              </w:rPr>
            </w:pPr>
          </w:p>
          <w:p w:rsidR="003D2110" w:rsidRDefault="003D2110" w:rsidP="00972A05">
            <w:pPr>
              <w:rPr>
                <w:rFonts w:asciiTheme="minorHAnsi" w:hAnsiTheme="minorHAnsi" w:cstheme="minorHAnsi"/>
                <w:b/>
                <w:bCs/>
                <w:sz w:val="22"/>
                <w:szCs w:val="22"/>
              </w:rPr>
            </w:pPr>
          </w:p>
          <w:p w:rsidR="003D2110" w:rsidRDefault="003D2110" w:rsidP="00972A05">
            <w:pPr>
              <w:rPr>
                <w:rFonts w:asciiTheme="minorHAnsi" w:hAnsiTheme="minorHAnsi" w:cstheme="minorHAnsi"/>
                <w:b/>
                <w:bCs/>
                <w:sz w:val="22"/>
                <w:szCs w:val="22"/>
              </w:rPr>
            </w:pPr>
          </w:p>
          <w:p w:rsidR="003D2110" w:rsidRDefault="003D2110" w:rsidP="00972A05">
            <w:pPr>
              <w:rPr>
                <w:rFonts w:asciiTheme="minorHAnsi" w:hAnsiTheme="minorHAnsi" w:cstheme="minorHAnsi"/>
                <w:b/>
                <w:bCs/>
                <w:sz w:val="22"/>
                <w:szCs w:val="22"/>
              </w:rPr>
            </w:pPr>
          </w:p>
          <w:p w:rsidR="003D2110" w:rsidRDefault="003D2110" w:rsidP="00972A05">
            <w:pPr>
              <w:rPr>
                <w:rFonts w:asciiTheme="minorHAnsi" w:hAnsiTheme="minorHAnsi" w:cstheme="minorHAnsi"/>
                <w:b/>
                <w:bCs/>
                <w:sz w:val="22"/>
                <w:szCs w:val="22"/>
              </w:rPr>
            </w:pPr>
          </w:p>
          <w:p w:rsidR="003D2110" w:rsidRDefault="003D2110" w:rsidP="00972A05">
            <w:pPr>
              <w:rPr>
                <w:rFonts w:cstheme="minorHAnsi"/>
                <w:b/>
                <w:bCs/>
                <w:color w:val="FF0000"/>
              </w:rPr>
            </w:pPr>
          </w:p>
          <w:p w:rsidR="003D2110" w:rsidRDefault="003D2110" w:rsidP="00972A05">
            <w:pPr>
              <w:rPr>
                <w:rFonts w:cstheme="minorHAnsi"/>
                <w:b/>
                <w:bCs/>
                <w:color w:val="FF0000"/>
              </w:rPr>
            </w:pPr>
          </w:p>
          <w:p w:rsidR="003D2110" w:rsidRDefault="003D2110" w:rsidP="00972A05">
            <w:pPr>
              <w:rPr>
                <w:rFonts w:cstheme="minorHAnsi"/>
                <w:b/>
                <w:bCs/>
                <w:color w:val="FF0000"/>
              </w:rPr>
            </w:pPr>
          </w:p>
          <w:p w:rsidR="003D2110" w:rsidRDefault="003D2110" w:rsidP="00972A05">
            <w:pPr>
              <w:rPr>
                <w:rFonts w:cstheme="minorHAnsi"/>
                <w:b/>
                <w:bCs/>
                <w:color w:val="FF0000"/>
              </w:rPr>
            </w:pPr>
          </w:p>
          <w:p w:rsidR="003D2110" w:rsidRPr="00AC34EF" w:rsidRDefault="003D2110" w:rsidP="00972A05">
            <w:pPr>
              <w:rPr>
                <w:rFonts w:asciiTheme="minorHAnsi" w:hAnsiTheme="minorHAnsi" w:cstheme="minorHAnsi"/>
                <w:b/>
                <w:sz w:val="22"/>
                <w:szCs w:val="22"/>
                <w:u w:val="single"/>
              </w:rPr>
            </w:pPr>
          </w:p>
        </w:tc>
        <w:tc>
          <w:tcPr>
            <w:tcW w:w="2509" w:type="dxa"/>
          </w:tcPr>
          <w:p w:rsidR="003D2110" w:rsidRPr="005C2DDC" w:rsidRDefault="003D2110" w:rsidP="00972A05">
            <w:pPr>
              <w:rPr>
                <w:rFonts w:asciiTheme="minorHAnsi" w:hAnsiTheme="minorHAnsi" w:cstheme="minorHAnsi"/>
              </w:rPr>
            </w:pPr>
            <w:r w:rsidRPr="005C2DDC">
              <w:rPr>
                <w:rFonts w:asciiTheme="minorHAnsi" w:hAnsiTheme="minorHAnsi" w:cstheme="minorHAnsi"/>
              </w:rPr>
              <w:t>follows a specific protocol designed to answer discrete research questions</w:t>
            </w:r>
          </w:p>
          <w:p w:rsidR="003D2110" w:rsidRPr="005C2DDC" w:rsidRDefault="003D2110" w:rsidP="00972A05">
            <w:pPr>
              <w:rPr>
                <w:rFonts w:asciiTheme="minorHAnsi" w:hAnsiTheme="minorHAnsi" w:cstheme="minorHAnsi"/>
              </w:rPr>
            </w:pPr>
          </w:p>
          <w:p w:rsidR="003D2110" w:rsidRPr="005C2DDC" w:rsidRDefault="003D2110" w:rsidP="00972A05">
            <w:pPr>
              <w:rPr>
                <w:rFonts w:asciiTheme="minorHAnsi" w:hAnsiTheme="minorHAnsi" w:cstheme="minorHAnsi"/>
              </w:rPr>
            </w:pPr>
            <w:r w:rsidRPr="005C2DDC">
              <w:rPr>
                <w:rFonts w:asciiTheme="minorHAnsi" w:hAnsiTheme="minorHAnsi" w:cstheme="minorHAnsi"/>
              </w:rPr>
              <w:t>May be single or multicenter</w:t>
            </w:r>
          </w:p>
          <w:p w:rsidR="003D2110" w:rsidRPr="005C2DDC" w:rsidRDefault="003D2110" w:rsidP="00972A05">
            <w:pPr>
              <w:rPr>
                <w:rFonts w:asciiTheme="minorHAnsi" w:hAnsiTheme="minorHAnsi" w:cstheme="minorHAnsi"/>
              </w:rPr>
            </w:pPr>
            <w:r w:rsidRPr="005C2DDC">
              <w:rPr>
                <w:rFonts w:asciiTheme="minorHAnsi" w:hAnsiTheme="minorHAnsi" w:cstheme="minorHAnsi"/>
              </w:rPr>
              <w:t>Funding may be external or internal</w:t>
            </w:r>
          </w:p>
          <w:p w:rsidR="003D2110" w:rsidRPr="005C2DDC" w:rsidRDefault="003D2110" w:rsidP="00972A05">
            <w:pPr>
              <w:rPr>
                <w:rFonts w:asciiTheme="minorHAnsi" w:hAnsiTheme="minorHAnsi" w:cstheme="minorHAnsi"/>
              </w:rPr>
            </w:pPr>
          </w:p>
          <w:p w:rsidR="003D2110" w:rsidRPr="005C2DDC" w:rsidRDefault="003D2110" w:rsidP="00972A05">
            <w:pPr>
              <w:rPr>
                <w:rFonts w:asciiTheme="minorHAnsi" w:hAnsiTheme="minorHAnsi" w:cstheme="minorHAnsi"/>
              </w:rPr>
            </w:pPr>
            <w:r w:rsidRPr="005C2DDC">
              <w:rPr>
                <w:rFonts w:asciiTheme="minorHAnsi" w:hAnsiTheme="minorHAnsi" w:cstheme="minorHAnsi"/>
              </w:rPr>
              <w:t xml:space="preserve">Intends to develop and evaluate/validate a concept or process which can then be generalized to other settings. </w:t>
            </w:r>
          </w:p>
          <w:p w:rsidR="003D2110" w:rsidRPr="005C2DDC" w:rsidRDefault="003D2110" w:rsidP="00972A05">
            <w:pPr>
              <w:rPr>
                <w:rFonts w:asciiTheme="minorHAnsi" w:hAnsiTheme="minorHAnsi" w:cstheme="minorHAnsi"/>
              </w:rPr>
            </w:pPr>
          </w:p>
          <w:p w:rsidR="003D2110" w:rsidRPr="005C2DDC" w:rsidRDefault="003D2110" w:rsidP="00972A05">
            <w:pPr>
              <w:rPr>
                <w:rFonts w:asciiTheme="minorHAnsi" w:hAnsiTheme="minorHAnsi" w:cstheme="minorHAnsi"/>
              </w:rPr>
            </w:pPr>
            <w:r w:rsidRPr="005C2DDC">
              <w:rPr>
                <w:rFonts w:asciiTheme="minorHAnsi" w:hAnsiTheme="minorHAnsi" w:cstheme="minorHAnsi"/>
              </w:rPr>
              <w:t xml:space="preserve">Studies which develop or evaluate a device </w:t>
            </w:r>
            <w:r w:rsidRPr="005C2DDC">
              <w:rPr>
                <w:rFonts w:asciiTheme="minorHAnsi" w:hAnsiTheme="minorHAnsi" w:cstheme="minorHAnsi"/>
              </w:rPr>
              <w:lastRenderedPageBreak/>
              <w:t>(p</w:t>
            </w:r>
            <w:bookmarkStart w:id="0" w:name="_GoBack"/>
            <w:bookmarkEnd w:id="0"/>
            <w:r w:rsidRPr="005C2DDC">
              <w:rPr>
                <w:rFonts w:asciiTheme="minorHAnsi" w:hAnsiTheme="minorHAnsi" w:cstheme="minorHAnsi"/>
              </w:rPr>
              <w:t>redictive model, algorithm, toolkit, etc.).</w:t>
            </w:r>
            <w:r w:rsidRPr="005C2DDC">
              <w:rPr>
                <w:rStyle w:val="FootnoteReference"/>
                <w:rFonts w:asciiTheme="minorHAnsi" w:hAnsiTheme="minorHAnsi" w:cstheme="minorHAnsi"/>
              </w:rPr>
              <w:footnoteReference w:id="1"/>
            </w:r>
            <w:r w:rsidRPr="005C2DDC">
              <w:rPr>
                <w:rFonts w:asciiTheme="minorHAnsi" w:hAnsiTheme="minorHAnsi" w:cstheme="minorHAnsi"/>
              </w:rPr>
              <w:t xml:space="preserve"> </w:t>
            </w:r>
          </w:p>
          <w:p w:rsidR="003D2110" w:rsidRPr="005C2DDC" w:rsidRDefault="003D2110" w:rsidP="00972A05">
            <w:pPr>
              <w:rPr>
                <w:rFonts w:asciiTheme="minorHAnsi" w:hAnsiTheme="minorHAnsi" w:cstheme="minorHAnsi"/>
              </w:rPr>
            </w:pPr>
          </w:p>
          <w:p w:rsidR="003D2110" w:rsidRPr="005C2DDC" w:rsidRDefault="003D2110" w:rsidP="00972A05">
            <w:pPr>
              <w:rPr>
                <w:rFonts w:asciiTheme="minorHAnsi" w:hAnsiTheme="minorHAnsi" w:cstheme="minorHAnsi"/>
              </w:rPr>
            </w:pPr>
            <w:r w:rsidRPr="005C2DDC">
              <w:rPr>
                <w:rFonts w:asciiTheme="minorHAnsi" w:hAnsiTheme="minorHAnsi" w:cstheme="minorHAnsi"/>
              </w:rPr>
              <w:t>Research on educational instructional strategies or curriculum evaluation.</w:t>
            </w:r>
          </w:p>
          <w:p w:rsidR="003D2110" w:rsidRPr="005C2DDC" w:rsidRDefault="003D2110" w:rsidP="00972A05">
            <w:pPr>
              <w:rPr>
                <w:rFonts w:asciiTheme="minorHAnsi" w:hAnsiTheme="minorHAnsi" w:cstheme="minorHAnsi"/>
              </w:rPr>
            </w:pPr>
          </w:p>
          <w:p w:rsidR="003D2110" w:rsidRPr="005C2DDC" w:rsidRDefault="003D2110" w:rsidP="00972A05">
            <w:pPr>
              <w:rPr>
                <w:rFonts w:asciiTheme="minorHAnsi" w:hAnsiTheme="minorHAnsi" w:cstheme="minorHAnsi"/>
              </w:rPr>
            </w:pPr>
          </w:p>
        </w:tc>
        <w:tc>
          <w:tcPr>
            <w:tcW w:w="359" w:type="dxa"/>
          </w:tcPr>
          <w:p w:rsidR="003D2110" w:rsidRPr="00960285"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c>
          <w:tcPr>
            <w:tcW w:w="2680" w:type="dxa"/>
          </w:tcPr>
          <w:p w:rsidR="003D2110" w:rsidRPr="005C2DDC" w:rsidRDefault="003D2110" w:rsidP="00972A05">
            <w:pPr>
              <w:rPr>
                <w:rFonts w:asciiTheme="minorHAnsi" w:hAnsiTheme="minorHAnsi" w:cstheme="minorHAnsi"/>
              </w:rPr>
            </w:pPr>
            <w:r w:rsidRPr="005C2DDC">
              <w:rPr>
                <w:rFonts w:asciiTheme="minorHAnsi" w:hAnsiTheme="minorHAnsi" w:cstheme="minorHAnsi"/>
              </w:rPr>
              <w:t xml:space="preserve">adaptive, iterative  </w:t>
            </w:r>
          </w:p>
          <w:p w:rsidR="003D2110" w:rsidRPr="005C2DDC" w:rsidRDefault="003D2110" w:rsidP="00972A05">
            <w:pPr>
              <w:rPr>
                <w:rFonts w:asciiTheme="minorHAnsi" w:hAnsiTheme="minorHAnsi" w:cstheme="minorHAnsi"/>
              </w:rPr>
            </w:pPr>
          </w:p>
          <w:p w:rsidR="003D2110" w:rsidRPr="005C2DDC" w:rsidRDefault="003D2110" w:rsidP="00972A05">
            <w:pPr>
              <w:rPr>
                <w:rFonts w:asciiTheme="minorHAnsi" w:hAnsiTheme="minorHAnsi" w:cstheme="minorHAnsi"/>
              </w:rPr>
            </w:pPr>
            <w:r w:rsidRPr="005C2DDC">
              <w:rPr>
                <w:rFonts w:asciiTheme="minorHAnsi" w:hAnsiTheme="minorHAnsi" w:cstheme="minorHAnsi"/>
              </w:rPr>
              <w:t xml:space="preserve">Generally single center only </w:t>
            </w:r>
          </w:p>
          <w:p w:rsidR="003D2110" w:rsidRPr="005C2DDC" w:rsidRDefault="003D2110" w:rsidP="00972A05">
            <w:pPr>
              <w:rPr>
                <w:rFonts w:asciiTheme="minorHAnsi" w:hAnsiTheme="minorHAnsi" w:cstheme="minorHAnsi"/>
              </w:rPr>
            </w:pPr>
          </w:p>
          <w:p w:rsidR="003D2110" w:rsidRPr="005C2DDC" w:rsidRDefault="003D2110" w:rsidP="00972A05">
            <w:pPr>
              <w:rPr>
                <w:rFonts w:asciiTheme="minorHAnsi" w:hAnsiTheme="minorHAnsi" w:cstheme="minorHAnsi"/>
              </w:rPr>
            </w:pPr>
          </w:p>
          <w:p w:rsidR="003D2110" w:rsidRPr="005C2DDC" w:rsidRDefault="003D2110" w:rsidP="00972A05">
            <w:pPr>
              <w:rPr>
                <w:rFonts w:asciiTheme="minorHAnsi" w:hAnsiTheme="minorHAnsi" w:cstheme="minorHAnsi"/>
              </w:rPr>
            </w:pPr>
            <w:proofErr w:type="gramStart"/>
            <w:r w:rsidRPr="005C2DDC">
              <w:rPr>
                <w:rFonts w:asciiTheme="minorHAnsi" w:hAnsiTheme="minorHAnsi" w:cstheme="minorHAnsi"/>
              </w:rPr>
              <w:t>Generally</w:t>
            </w:r>
            <w:proofErr w:type="gramEnd"/>
            <w:r w:rsidRPr="005C2DDC">
              <w:rPr>
                <w:rFonts w:asciiTheme="minorHAnsi" w:hAnsiTheme="minorHAnsi" w:cstheme="minorHAnsi"/>
              </w:rPr>
              <w:t xml:space="preserve"> not externally funded </w:t>
            </w:r>
          </w:p>
          <w:p w:rsidR="003D2110" w:rsidRPr="005C2DDC" w:rsidRDefault="003D2110" w:rsidP="00972A05">
            <w:pPr>
              <w:rPr>
                <w:rFonts w:asciiTheme="minorHAnsi" w:hAnsiTheme="minorHAnsi" w:cstheme="minorHAnsi"/>
              </w:rPr>
            </w:pPr>
          </w:p>
          <w:p w:rsidR="003D2110" w:rsidRPr="005C2DDC" w:rsidRDefault="003D2110" w:rsidP="00972A05">
            <w:pPr>
              <w:rPr>
                <w:rFonts w:asciiTheme="minorHAnsi" w:hAnsiTheme="minorHAnsi" w:cstheme="minorHAnsi"/>
                <w:b/>
                <w:u w:val="single"/>
              </w:rPr>
            </w:pPr>
          </w:p>
          <w:p w:rsidR="003D2110" w:rsidRPr="005C2DDC" w:rsidRDefault="003D2110" w:rsidP="00972A05">
            <w:pPr>
              <w:rPr>
                <w:rFonts w:asciiTheme="minorHAnsi" w:hAnsiTheme="minorHAnsi" w:cstheme="minorHAnsi"/>
                <w:b/>
                <w:u w:val="single"/>
              </w:rPr>
            </w:pP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r>
      <w:tr w:rsidR="003D2110" w:rsidRPr="00AC34EF" w:rsidTr="00972A05">
        <w:tc>
          <w:tcPr>
            <w:tcW w:w="2721" w:type="dxa"/>
          </w:tcPr>
          <w:p w:rsidR="003D2110" w:rsidRPr="00AC34EF" w:rsidRDefault="003D2110" w:rsidP="00972A05">
            <w:pPr>
              <w:rPr>
                <w:rFonts w:asciiTheme="minorHAnsi" w:hAnsiTheme="minorHAnsi" w:cstheme="minorHAnsi"/>
                <w:b/>
                <w:sz w:val="22"/>
                <w:szCs w:val="22"/>
                <w:u w:val="single"/>
              </w:rPr>
            </w:pPr>
            <w:r w:rsidRPr="00AC34EF">
              <w:rPr>
                <w:rFonts w:asciiTheme="minorHAnsi" w:hAnsiTheme="minorHAnsi" w:cstheme="minorHAnsi"/>
                <w:b/>
                <w:bCs/>
                <w:sz w:val="22"/>
                <w:szCs w:val="22"/>
              </w:rPr>
              <w:t>Benefits</w:t>
            </w:r>
          </w:p>
        </w:tc>
        <w:tc>
          <w:tcPr>
            <w:tcW w:w="2509" w:type="dxa"/>
          </w:tcPr>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might or might not benefit current participant intended to benefit future patients/individuals</w:t>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c>
          <w:tcPr>
            <w:tcW w:w="2680" w:type="dxa"/>
          </w:tcPr>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has the potential to directly benefit a process, system or program; might or might not benefit patients or individuals</w:t>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r>
      <w:tr w:rsidR="003D2110" w:rsidRPr="00AC34EF" w:rsidTr="00972A05">
        <w:tc>
          <w:tcPr>
            <w:tcW w:w="2721" w:type="dxa"/>
          </w:tcPr>
          <w:p w:rsidR="003D2110" w:rsidRPr="00AC34EF" w:rsidRDefault="003D2110" w:rsidP="00972A05">
            <w:pPr>
              <w:rPr>
                <w:rFonts w:asciiTheme="minorHAnsi" w:hAnsiTheme="minorHAnsi" w:cstheme="minorHAnsi"/>
                <w:b/>
                <w:sz w:val="22"/>
                <w:szCs w:val="22"/>
                <w:u w:val="single"/>
              </w:rPr>
            </w:pPr>
            <w:r w:rsidRPr="00AC34EF">
              <w:rPr>
                <w:rFonts w:asciiTheme="minorHAnsi" w:hAnsiTheme="minorHAnsi" w:cstheme="minorHAnsi"/>
                <w:b/>
                <w:bCs/>
                <w:sz w:val="22"/>
                <w:szCs w:val="22"/>
              </w:rPr>
              <w:t>Risks</w:t>
            </w:r>
          </w:p>
        </w:tc>
        <w:tc>
          <w:tcPr>
            <w:tcW w:w="2509" w:type="dxa"/>
          </w:tcPr>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may put participant at risk</w:t>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c>
          <w:tcPr>
            <w:tcW w:w="2680" w:type="dxa"/>
          </w:tcPr>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does not increase risk to patients/individuals, with exception of possible risks to privacy or confidentiality of data</w:t>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r>
      <w:tr w:rsidR="003D2110" w:rsidRPr="00AC34EF" w:rsidTr="00972A05">
        <w:tc>
          <w:tcPr>
            <w:tcW w:w="2721" w:type="dxa"/>
          </w:tcPr>
          <w:p w:rsidR="003D2110" w:rsidRPr="00AC34EF" w:rsidRDefault="003D2110" w:rsidP="00972A05">
            <w:pPr>
              <w:rPr>
                <w:rFonts w:asciiTheme="minorHAnsi" w:hAnsiTheme="minorHAnsi" w:cstheme="minorHAnsi"/>
                <w:b/>
                <w:sz w:val="22"/>
                <w:szCs w:val="22"/>
                <w:u w:val="single"/>
              </w:rPr>
            </w:pPr>
            <w:r w:rsidRPr="00AC34EF">
              <w:rPr>
                <w:rFonts w:asciiTheme="minorHAnsi" w:hAnsiTheme="minorHAnsi" w:cstheme="minorHAnsi"/>
                <w:b/>
                <w:bCs/>
                <w:sz w:val="22"/>
                <w:szCs w:val="22"/>
              </w:rPr>
              <w:t>Endpoint</w:t>
            </w:r>
          </w:p>
        </w:tc>
        <w:tc>
          <w:tcPr>
            <w:tcW w:w="2509" w:type="dxa"/>
          </w:tcPr>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answer a research question</w:t>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c>
          <w:tcPr>
            <w:tcW w:w="2680" w:type="dxa"/>
          </w:tcPr>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improve an existing program, process or system</w:t>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r>
      <w:tr w:rsidR="003D2110" w:rsidRPr="00AC34EF" w:rsidTr="00972A05">
        <w:tc>
          <w:tcPr>
            <w:tcW w:w="2721" w:type="dxa"/>
          </w:tcPr>
          <w:p w:rsidR="003D2110" w:rsidRPr="00AC34EF" w:rsidRDefault="003D2110" w:rsidP="00972A05">
            <w:pPr>
              <w:rPr>
                <w:rFonts w:asciiTheme="minorHAnsi" w:hAnsiTheme="minorHAnsi" w:cstheme="minorHAnsi"/>
                <w:b/>
                <w:sz w:val="22"/>
                <w:szCs w:val="22"/>
                <w:u w:val="single"/>
              </w:rPr>
            </w:pPr>
            <w:r w:rsidRPr="00AC34EF">
              <w:rPr>
                <w:rFonts w:asciiTheme="minorHAnsi" w:hAnsiTheme="minorHAnsi" w:cstheme="minorHAnsi"/>
                <w:b/>
                <w:bCs/>
                <w:sz w:val="22"/>
                <w:szCs w:val="22"/>
              </w:rPr>
              <w:t>Analysis</w:t>
            </w:r>
          </w:p>
        </w:tc>
        <w:tc>
          <w:tcPr>
            <w:tcW w:w="2509" w:type="dxa"/>
          </w:tcPr>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statistically prove or disprove hypothesis</w:t>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c>
          <w:tcPr>
            <w:tcW w:w="2680" w:type="dxa"/>
          </w:tcPr>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compare program, process or system to established standards/best practices</w:t>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r>
      <w:tr w:rsidR="003D2110" w:rsidRPr="00AC34EF" w:rsidTr="00972A05">
        <w:tc>
          <w:tcPr>
            <w:tcW w:w="2721" w:type="dxa"/>
          </w:tcPr>
          <w:p w:rsidR="003D2110" w:rsidRPr="00AC34EF" w:rsidRDefault="003D2110" w:rsidP="00972A05">
            <w:pPr>
              <w:rPr>
                <w:rFonts w:asciiTheme="minorHAnsi" w:hAnsiTheme="minorHAnsi" w:cstheme="minorHAnsi"/>
                <w:b/>
                <w:sz w:val="22"/>
                <w:szCs w:val="22"/>
                <w:u w:val="single"/>
              </w:rPr>
            </w:pPr>
            <w:r w:rsidRPr="00AC34EF">
              <w:rPr>
                <w:rFonts w:asciiTheme="minorHAnsi" w:hAnsiTheme="minorHAnsi" w:cstheme="minorHAnsi"/>
                <w:b/>
                <w:bCs/>
                <w:sz w:val="22"/>
                <w:szCs w:val="22"/>
              </w:rPr>
              <w:t>Adoption of Results</w:t>
            </w:r>
          </w:p>
        </w:tc>
        <w:tc>
          <w:tcPr>
            <w:tcW w:w="2509" w:type="dxa"/>
          </w:tcPr>
          <w:p w:rsidR="003D2110" w:rsidRPr="005C2DDC" w:rsidRDefault="003D2110" w:rsidP="00972A05">
            <w:pPr>
              <w:rPr>
                <w:rFonts w:asciiTheme="minorHAnsi" w:hAnsiTheme="minorHAnsi" w:cstheme="minorHAnsi"/>
              </w:rPr>
            </w:pPr>
            <w:r w:rsidRPr="005C2DDC">
              <w:rPr>
                <w:rFonts w:asciiTheme="minorHAnsi" w:hAnsiTheme="minorHAnsi" w:cstheme="minorHAnsi"/>
              </w:rPr>
              <w:t xml:space="preserve">intent to contribute to generalizable knowledge </w:t>
            </w:r>
          </w:p>
          <w:p w:rsidR="003D2110" w:rsidRPr="005C2DDC" w:rsidRDefault="003D2110" w:rsidP="00972A05">
            <w:pPr>
              <w:rPr>
                <w:rFonts w:asciiTheme="minorHAnsi" w:hAnsiTheme="minorHAnsi" w:cstheme="minorHAnsi"/>
              </w:rPr>
            </w:pPr>
          </w:p>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avenues for dissemination could include scientific presentation/publication</w:t>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c>
          <w:tcPr>
            <w:tcW w:w="2680" w:type="dxa"/>
          </w:tcPr>
          <w:p w:rsidR="003D2110" w:rsidRPr="005C2DDC" w:rsidRDefault="003D2110" w:rsidP="00972A05">
            <w:pPr>
              <w:rPr>
                <w:rFonts w:asciiTheme="minorHAnsi" w:hAnsiTheme="minorHAnsi" w:cstheme="minorHAnsi"/>
              </w:rPr>
            </w:pPr>
            <w:r w:rsidRPr="005C2DDC">
              <w:rPr>
                <w:rFonts w:asciiTheme="minorHAnsi" w:hAnsiTheme="minorHAnsi" w:cstheme="minorHAnsi"/>
              </w:rPr>
              <w:t>intent to utilize results locally [e.g. for system enhancement]</w:t>
            </w:r>
          </w:p>
          <w:p w:rsidR="003D2110" w:rsidRPr="005C2DDC" w:rsidRDefault="003D2110" w:rsidP="00972A05">
            <w:pPr>
              <w:rPr>
                <w:rFonts w:asciiTheme="minorHAnsi" w:hAnsiTheme="minorHAnsi" w:cstheme="minorHAnsi"/>
              </w:rPr>
            </w:pPr>
          </w:p>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Insights from initiatives may be shared [e.g. in a QI journal]</w:t>
            </w:r>
            <w:r w:rsidRPr="005C2DDC">
              <w:rPr>
                <w:rStyle w:val="FootnoteReference"/>
                <w:rFonts w:asciiTheme="minorHAnsi" w:hAnsiTheme="minorHAnsi" w:cstheme="minorHAnsi"/>
              </w:rPr>
              <w:footnoteReference w:id="2"/>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r>
      <w:tr w:rsidR="003D2110" w:rsidRPr="00AC34EF" w:rsidTr="00972A05">
        <w:tc>
          <w:tcPr>
            <w:tcW w:w="2721" w:type="dxa"/>
          </w:tcPr>
          <w:p w:rsidR="003D2110" w:rsidRPr="00AC34EF" w:rsidRDefault="003D2110" w:rsidP="00972A05">
            <w:pPr>
              <w:rPr>
                <w:rFonts w:asciiTheme="minorHAnsi" w:hAnsiTheme="minorHAnsi" w:cstheme="minorHAnsi"/>
                <w:b/>
                <w:sz w:val="22"/>
                <w:szCs w:val="22"/>
                <w:u w:val="single"/>
              </w:rPr>
            </w:pPr>
            <w:r w:rsidRPr="00AC34EF">
              <w:rPr>
                <w:rFonts w:asciiTheme="minorHAnsi" w:hAnsiTheme="minorHAnsi" w:cstheme="minorHAnsi"/>
                <w:b/>
                <w:bCs/>
                <w:sz w:val="22"/>
                <w:szCs w:val="22"/>
              </w:rPr>
              <w:t>Publication/Presentation</w:t>
            </w:r>
          </w:p>
        </w:tc>
        <w:tc>
          <w:tcPr>
            <w:tcW w:w="2509" w:type="dxa"/>
          </w:tcPr>
          <w:p w:rsidR="003D2110" w:rsidRPr="005C2DDC" w:rsidRDefault="003D2110" w:rsidP="00972A05">
            <w:pPr>
              <w:rPr>
                <w:rFonts w:asciiTheme="minorHAnsi" w:hAnsiTheme="minorHAnsi" w:cstheme="minorHAnsi"/>
                <w:b/>
                <w:u w:val="single"/>
              </w:rPr>
            </w:pPr>
            <w:r w:rsidRPr="005C2DDC">
              <w:rPr>
                <w:rFonts w:asciiTheme="minorHAnsi" w:hAnsiTheme="minorHAnsi" w:cstheme="minorHAnsi"/>
              </w:rPr>
              <w:t>investigator obliged to share results</w:t>
            </w: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c>
          <w:tcPr>
            <w:tcW w:w="2680" w:type="dxa"/>
          </w:tcPr>
          <w:p w:rsidR="003D2110" w:rsidRPr="005C2DDC" w:rsidRDefault="003D2110" w:rsidP="00972A05">
            <w:pPr>
              <w:rPr>
                <w:rFonts w:asciiTheme="minorHAnsi" w:hAnsiTheme="minorHAnsi" w:cstheme="minorHAnsi"/>
              </w:rPr>
            </w:pPr>
            <w:r w:rsidRPr="005C2DDC">
              <w:rPr>
                <w:rFonts w:asciiTheme="minorHAnsi" w:hAnsiTheme="minorHAnsi" w:cstheme="minorHAnsi"/>
              </w:rPr>
              <w:t>QI practitioners/investigators encouraged to share systematic reporting of insights</w:t>
            </w:r>
          </w:p>
          <w:p w:rsidR="003D2110" w:rsidRPr="005C2DDC" w:rsidRDefault="003D2110" w:rsidP="00972A05">
            <w:pPr>
              <w:rPr>
                <w:rFonts w:asciiTheme="minorHAnsi" w:hAnsiTheme="minorHAnsi" w:cstheme="minorHAnsi"/>
                <w:b/>
                <w:u w:val="single"/>
              </w:rPr>
            </w:pPr>
          </w:p>
        </w:tc>
        <w:tc>
          <w:tcPr>
            <w:tcW w:w="359" w:type="dxa"/>
          </w:tcPr>
          <w:p w:rsidR="003D2110" w:rsidRPr="00AC34EF" w:rsidRDefault="003D2110" w:rsidP="00972A05">
            <w:pPr>
              <w:rPr>
                <w:rFonts w:asciiTheme="minorHAnsi" w:hAnsiTheme="minorHAnsi" w:cstheme="minorHAnsi"/>
                <w:sz w:val="22"/>
                <w:szCs w:val="22"/>
              </w:rPr>
            </w:pPr>
          </w:p>
        </w:tc>
        <w:tc>
          <w:tcPr>
            <w:tcW w:w="361" w:type="dxa"/>
          </w:tcPr>
          <w:p w:rsidR="003D2110" w:rsidRPr="00AC34EF" w:rsidRDefault="003D2110" w:rsidP="00972A05">
            <w:pPr>
              <w:rPr>
                <w:rFonts w:asciiTheme="minorHAnsi" w:hAnsiTheme="minorHAnsi" w:cstheme="minorHAnsi"/>
                <w:sz w:val="22"/>
                <w:szCs w:val="22"/>
              </w:rPr>
            </w:pPr>
          </w:p>
        </w:tc>
      </w:tr>
    </w:tbl>
    <w:p w:rsidR="003D2110" w:rsidRDefault="003D2110"/>
    <w:p w:rsidR="003D2110" w:rsidRPr="00833179" w:rsidRDefault="003D2110" w:rsidP="003D2110">
      <w:pPr>
        <w:rPr>
          <w:sz w:val="20"/>
          <w:szCs w:val="20"/>
        </w:rPr>
      </w:pPr>
      <w:r w:rsidRPr="00833179">
        <w:rPr>
          <w:sz w:val="20"/>
          <w:szCs w:val="20"/>
        </w:rPr>
        <w:t xml:space="preserve">*Adapted from Children’s Hospital of Pennsylvania: </w:t>
      </w:r>
      <w:hyperlink r:id="rId6" w:history="1">
        <w:r w:rsidRPr="00833179">
          <w:rPr>
            <w:rStyle w:val="Hyperlink"/>
            <w:sz w:val="20"/>
            <w:szCs w:val="20"/>
          </w:rPr>
          <w:t>https://irb.research.chop.edu/quality-improvement-vs-research</w:t>
        </w:r>
      </w:hyperlink>
    </w:p>
    <w:p w:rsidR="003D2110" w:rsidRPr="00833179" w:rsidRDefault="003D2110" w:rsidP="003D2110">
      <w:pPr>
        <w:rPr>
          <w:sz w:val="18"/>
          <w:szCs w:val="18"/>
        </w:rPr>
      </w:pPr>
      <w:r w:rsidRPr="00833179">
        <w:rPr>
          <w:sz w:val="18"/>
          <w:szCs w:val="18"/>
        </w:rPr>
        <w:t xml:space="preserve">1. Projects designed to develop and test a device (algorithm, predictive model, etc.) often are by their nature designed to build and contribute a solution that could be generalizable. The development of these tools may also be FDA regulated requiring IRB oversight.  Investigators conducting this work should to submit to the IRB as research or seek consult prior to initiating their work if they believe the project may qualify as QI.  </w:t>
      </w:r>
    </w:p>
    <w:p w:rsidR="003D2110" w:rsidRPr="00833179" w:rsidRDefault="003D2110" w:rsidP="003D2110">
      <w:pPr>
        <w:rPr>
          <w:rFonts w:cs="Microsoft Sans Serif"/>
          <w:sz w:val="18"/>
          <w:szCs w:val="18"/>
        </w:rPr>
      </w:pPr>
      <w:r w:rsidRPr="00833179">
        <w:rPr>
          <w:sz w:val="18"/>
          <w:szCs w:val="18"/>
        </w:rPr>
        <w:t xml:space="preserve">2. Examples of QI journals: </w:t>
      </w:r>
      <w:r w:rsidRPr="00833179">
        <w:rPr>
          <w:rFonts w:cs="Microsoft Sans Serif"/>
          <w:sz w:val="18"/>
          <w:szCs w:val="18"/>
        </w:rPr>
        <w:t>The Joint Commission Journal on Quality and Patient Safety, Journal for Healthcare Quality, Journal of Nursing Care Quality, BMJ Quality and Safety, BMC Health Services Research, Journal of Patient Safety</w:t>
      </w:r>
    </w:p>
    <w:p w:rsidR="003D2110" w:rsidRDefault="003D2110"/>
    <w:p w:rsidR="003D2110" w:rsidRDefault="003D2110" w:rsidP="003D2110">
      <w:r>
        <w:lastRenderedPageBreak/>
        <w:t xml:space="preserve">*Doctorate of Nursing Practice (DNP) students seeking a QI determination should submit their scholarly project proposals to the DNP Project Ethical Review Committee (PERC). Additional information about the DNP PERC may be accessed </w:t>
      </w:r>
      <w:hyperlink r:id="rId7" w:history="1">
        <w:r w:rsidRPr="00CA158C">
          <w:rPr>
            <w:rStyle w:val="Hyperlink"/>
          </w:rPr>
          <w:t>here</w:t>
        </w:r>
      </w:hyperlink>
      <w:r>
        <w:t xml:space="preserve">. </w:t>
      </w:r>
    </w:p>
    <w:p w:rsidR="003D2110" w:rsidRDefault="003D2110" w:rsidP="003D2110"/>
    <w:p w:rsidR="003D2110" w:rsidRPr="003C3D99" w:rsidRDefault="003D2110" w:rsidP="003D2110">
      <w:pPr>
        <w:rPr>
          <w:b/>
        </w:rPr>
      </w:pPr>
      <w:r w:rsidRPr="003C3D99">
        <w:rPr>
          <w:b/>
        </w:rPr>
        <w:t xml:space="preserve">Please check the IRB website for updates to QI policies and guidelines: </w:t>
      </w:r>
    </w:p>
    <w:p w:rsidR="003D2110" w:rsidRDefault="003D2110" w:rsidP="003D2110">
      <w:hyperlink r:id="rId8" w:history="1">
        <w:r w:rsidRPr="00913439">
          <w:rPr>
            <w:rStyle w:val="Hyperlink"/>
          </w:rPr>
          <w:t>https://www.hopkinsmedicine.org/institutional_review_board/guidelines_policies/organization_policies/102_2a.html</w:t>
        </w:r>
      </w:hyperlink>
    </w:p>
    <w:p w:rsidR="003D2110" w:rsidRDefault="003D2110"/>
    <w:sectPr w:rsidR="003D211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110" w:rsidRDefault="003D2110" w:rsidP="003D2110">
      <w:pPr>
        <w:spacing w:after="0" w:line="240" w:lineRule="auto"/>
      </w:pPr>
      <w:r>
        <w:separator/>
      </w:r>
    </w:p>
  </w:endnote>
  <w:endnote w:type="continuationSeparator" w:id="0">
    <w:p w:rsidR="003D2110" w:rsidRDefault="003D2110" w:rsidP="003D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110" w:rsidRDefault="003D2110" w:rsidP="003D2110">
    <w:pPr>
      <w:pStyle w:val="Footer"/>
    </w:pPr>
    <w:r>
      <w:t>QI determination worksheet for investigators Version 4, dated 5/10/2022</w:t>
    </w:r>
  </w:p>
  <w:p w:rsidR="003D2110" w:rsidRDefault="003D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110" w:rsidRDefault="003D2110" w:rsidP="003D2110">
      <w:pPr>
        <w:spacing w:after="0" w:line="240" w:lineRule="auto"/>
      </w:pPr>
      <w:r>
        <w:separator/>
      </w:r>
    </w:p>
  </w:footnote>
  <w:footnote w:type="continuationSeparator" w:id="0">
    <w:p w:rsidR="003D2110" w:rsidRDefault="003D2110" w:rsidP="003D2110">
      <w:pPr>
        <w:spacing w:after="0" w:line="240" w:lineRule="auto"/>
      </w:pPr>
      <w:r>
        <w:continuationSeparator/>
      </w:r>
    </w:p>
  </w:footnote>
  <w:footnote w:id="1">
    <w:p w:rsidR="003D2110" w:rsidRDefault="003D2110" w:rsidP="003D2110">
      <w:pPr>
        <w:pStyle w:val="FootnoteText"/>
      </w:pPr>
    </w:p>
  </w:footnote>
  <w:footnote w:id="2">
    <w:p w:rsidR="003D2110" w:rsidRDefault="003D2110" w:rsidP="003D211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110" w:rsidRDefault="003D2110">
    <w:pPr>
      <w:pStyle w:val="Header"/>
    </w:pPr>
    <w:r w:rsidRPr="00AC34EF">
      <w:rPr>
        <w:rFonts w:cstheme="minorHAnsi"/>
        <w:sz w:val="28"/>
        <w:szCs w:val="28"/>
        <w:u w:val="single"/>
      </w:rPr>
      <w:t>Quality Improvement (QI) Determination Worksheet for Investigators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10"/>
    <w:rsid w:val="003D2110"/>
    <w:rsid w:val="00857263"/>
    <w:rsid w:val="00C4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6BF9"/>
  <w15:chartTrackingRefBased/>
  <w15:docId w15:val="{39335343-F0A2-4763-8EAD-04F879FF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1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21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110"/>
    <w:rPr>
      <w:sz w:val="20"/>
      <w:szCs w:val="20"/>
    </w:rPr>
  </w:style>
  <w:style w:type="character" w:styleId="FootnoteReference">
    <w:name w:val="footnote reference"/>
    <w:basedOn w:val="DefaultParagraphFont"/>
    <w:uiPriority w:val="99"/>
    <w:semiHidden/>
    <w:unhideWhenUsed/>
    <w:rsid w:val="003D2110"/>
    <w:rPr>
      <w:vertAlign w:val="superscript"/>
    </w:rPr>
  </w:style>
  <w:style w:type="character" w:styleId="Hyperlink">
    <w:name w:val="Hyperlink"/>
    <w:basedOn w:val="DefaultParagraphFont"/>
    <w:uiPriority w:val="99"/>
    <w:unhideWhenUsed/>
    <w:rsid w:val="003D2110"/>
    <w:rPr>
      <w:color w:val="0563C1"/>
      <w:u w:val="single"/>
    </w:rPr>
  </w:style>
  <w:style w:type="paragraph" w:styleId="Header">
    <w:name w:val="header"/>
    <w:basedOn w:val="Normal"/>
    <w:link w:val="HeaderChar"/>
    <w:uiPriority w:val="99"/>
    <w:unhideWhenUsed/>
    <w:rsid w:val="003D2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110"/>
  </w:style>
  <w:style w:type="paragraph" w:styleId="Footer">
    <w:name w:val="footer"/>
    <w:basedOn w:val="Normal"/>
    <w:link w:val="FooterChar"/>
    <w:uiPriority w:val="99"/>
    <w:unhideWhenUsed/>
    <w:rsid w:val="003D2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institutional_review_board/guidelines_policies/organization_policies/102_2a.html" TargetMode="External"/><Relationship Id="rId3" Type="http://schemas.openxmlformats.org/officeDocument/2006/relationships/webSettings" Target="webSettings.xml"/><Relationship Id="rId7" Type="http://schemas.openxmlformats.org/officeDocument/2006/relationships/hyperlink" Target="https://www.hopkinsmedicine.org/institutional_review_board/guidelines_policies/guidelines/jhson_project_ethical_review_committe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b.research.chop.edu/quality-improvement-vs-resear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MacNeal</dc:creator>
  <cp:keywords/>
  <dc:description/>
  <cp:lastModifiedBy>Kristin MacNeal</cp:lastModifiedBy>
  <cp:revision>1</cp:revision>
  <dcterms:created xsi:type="dcterms:W3CDTF">2022-05-11T14:22:00Z</dcterms:created>
  <dcterms:modified xsi:type="dcterms:W3CDTF">2022-05-11T14:25:00Z</dcterms:modified>
</cp:coreProperties>
</file>